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5A" w:rsidRDefault="00F240C0">
      <w:pPr>
        <w:pStyle w:val="aa"/>
        <w:tabs>
          <w:tab w:val="right" w:pos="9639"/>
        </w:tabs>
        <w:rPr>
          <w:sz w:val="24"/>
          <w:szCs w:val="24"/>
          <w:lang w:eastAsia="zh-CN"/>
        </w:rPr>
      </w:pPr>
      <w:bookmarkStart w:id="0" w:name="_Ref452454252"/>
      <w:bookmarkEnd w:id="0"/>
      <w:r>
        <w:rPr>
          <w:sz w:val="24"/>
          <w:szCs w:val="24"/>
          <w:lang w:eastAsia="zh-CN"/>
        </w:rPr>
        <w:t xml:space="preserve">3GPP TSG-RAN WG2 Meeting#99bis  </w:t>
      </w:r>
      <w:r>
        <w:rPr>
          <w:rFonts w:hint="eastAsia"/>
          <w:sz w:val="24"/>
          <w:szCs w:val="24"/>
          <w:lang w:eastAsia="zh-CN"/>
        </w:rPr>
        <w:t xml:space="preserve">                                                        </w:t>
      </w:r>
      <w:r>
        <w:rPr>
          <w:sz w:val="24"/>
          <w:szCs w:val="24"/>
          <w:lang w:eastAsia="zh-CN"/>
        </w:rPr>
        <w:t xml:space="preserve">    R2-1710</w:t>
      </w:r>
      <w:r>
        <w:rPr>
          <w:rFonts w:hint="eastAsia"/>
          <w:sz w:val="24"/>
          <w:szCs w:val="24"/>
          <w:lang w:eastAsia="zh-CN"/>
        </w:rPr>
        <w:t>320</w:t>
      </w:r>
    </w:p>
    <w:p w:rsidR="0072135A" w:rsidRDefault="00F240C0">
      <w:pPr>
        <w:pStyle w:val="aa"/>
        <w:tabs>
          <w:tab w:val="right" w:pos="9639"/>
        </w:tabs>
        <w:rPr>
          <w:sz w:val="24"/>
          <w:szCs w:val="24"/>
          <w:lang w:eastAsia="zh-CN"/>
        </w:rPr>
      </w:pPr>
      <w:r>
        <w:rPr>
          <w:sz w:val="24"/>
          <w:szCs w:val="24"/>
          <w:lang w:eastAsia="zh-CN"/>
        </w:rPr>
        <w:t xml:space="preserve">Prague, Czech Republic, 9-13 October 2017 </w:t>
      </w:r>
    </w:p>
    <w:p w:rsidR="0072135A" w:rsidRDefault="0072135A">
      <w:pPr>
        <w:pStyle w:val="aa"/>
        <w:rPr>
          <w:bCs/>
          <w:sz w:val="24"/>
        </w:rPr>
      </w:pPr>
    </w:p>
    <w:p w:rsidR="0072135A" w:rsidRDefault="0072135A">
      <w:pPr>
        <w:pStyle w:val="aa"/>
        <w:rPr>
          <w:bCs/>
          <w:sz w:val="24"/>
        </w:rPr>
      </w:pPr>
    </w:p>
    <w:p w:rsidR="0072135A" w:rsidRDefault="00F240C0">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 xml:space="preserve">10.3.1.6 </w:t>
      </w:r>
    </w:p>
    <w:p w:rsidR="0072135A" w:rsidRDefault="00F240C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lang w:eastAsia="zh-CN"/>
        </w:rPr>
        <w:t>ZTE</w:t>
      </w:r>
      <w:r>
        <w:rPr>
          <w:rFonts w:ascii="Arial" w:hAnsi="Arial" w:cs="Arial" w:hint="eastAsia"/>
          <w:b/>
          <w:bCs/>
          <w:sz w:val="24"/>
          <w:lang w:val="en-US" w:eastAsia="zh-CN"/>
        </w:rPr>
        <w:t xml:space="preserve"> </w:t>
      </w:r>
      <w:bookmarkStart w:id="1" w:name="_GoBack"/>
      <w:bookmarkEnd w:id="1"/>
    </w:p>
    <w:p w:rsidR="0072135A" w:rsidRDefault="00F240C0">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bookmarkStart w:id="2" w:name="OLE_LINK16"/>
      <w:bookmarkStart w:id="3" w:name="OLE_LINK15"/>
      <w:r>
        <w:rPr>
          <w:rFonts w:ascii="Arial" w:hAnsi="Arial" w:cs="Arial"/>
          <w:b/>
          <w:bCs/>
          <w:sz w:val="24"/>
          <w:lang w:eastAsia="zh-CN"/>
        </w:rPr>
        <w:t xml:space="preserve">Consideration on </w:t>
      </w:r>
      <w:r>
        <w:rPr>
          <w:rFonts w:ascii="Arial" w:hAnsi="Arial" w:cs="Arial" w:hint="eastAsia"/>
          <w:b/>
          <w:bCs/>
          <w:sz w:val="24"/>
          <w:lang w:eastAsia="zh-CN"/>
        </w:rPr>
        <w:t>B</w:t>
      </w:r>
      <w:r>
        <w:rPr>
          <w:rFonts w:ascii="Arial" w:hAnsi="Arial" w:cs="Arial"/>
          <w:b/>
          <w:bCs/>
          <w:sz w:val="24"/>
          <w:lang w:eastAsia="zh-CN"/>
        </w:rPr>
        <w:t>SR</w:t>
      </w:r>
      <w:r>
        <w:rPr>
          <w:rFonts w:ascii="Arial" w:hAnsi="Arial" w:cs="Arial" w:hint="eastAsia"/>
          <w:b/>
          <w:bCs/>
          <w:sz w:val="24"/>
          <w:lang w:eastAsia="zh-CN"/>
        </w:rPr>
        <w:t xml:space="preserve"> for URLLC</w:t>
      </w:r>
      <w:r>
        <w:rPr>
          <w:rFonts w:ascii="Arial" w:hAnsi="Arial" w:cs="Arial"/>
          <w:b/>
          <w:bCs/>
          <w:sz w:val="24"/>
          <w:lang w:eastAsia="zh-CN"/>
        </w:rPr>
        <w:t xml:space="preserve"> in NR</w:t>
      </w:r>
      <w:bookmarkEnd w:id="2"/>
      <w:bookmarkEnd w:id="3"/>
    </w:p>
    <w:p w:rsidR="0072135A" w:rsidRDefault="00F240C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 xml:space="preserve">Discussion </w:t>
      </w:r>
      <w:r>
        <w:rPr>
          <w:rFonts w:ascii="Arial" w:hAnsi="Arial" w:cs="Arial"/>
          <w:b/>
          <w:bCs/>
          <w:sz w:val="24"/>
        </w:rPr>
        <w:t>and Decision</w:t>
      </w:r>
    </w:p>
    <w:p w:rsidR="0072135A" w:rsidRDefault="00F240C0">
      <w:pPr>
        <w:pStyle w:val="1"/>
      </w:pPr>
      <w:r>
        <w:t>1</w:t>
      </w:r>
      <w:r>
        <w:tab/>
        <w:t>Introduction</w:t>
      </w:r>
    </w:p>
    <w:p w:rsidR="0072135A" w:rsidRDefault="00F240C0" w:rsidP="008E1B17">
      <w:pPr>
        <w:pStyle w:val="a7"/>
        <w:spacing w:beforeLines="50"/>
        <w:rPr>
          <w:rFonts w:ascii="Times New Roman" w:eastAsia="宋体" w:hAnsi="Times New Roman"/>
          <w:bCs/>
          <w:sz w:val="22"/>
          <w:szCs w:val="22"/>
        </w:rPr>
      </w:pPr>
      <w:r>
        <w:rPr>
          <w:rFonts w:ascii="Times New Roman" w:eastAsia="宋体" w:hAnsi="Times New Roman" w:hint="eastAsia"/>
          <w:bCs/>
          <w:sz w:val="22"/>
          <w:szCs w:val="22"/>
        </w:rPr>
        <w:t xml:space="preserve">In RAN2#98 meeting, the </w:t>
      </w:r>
      <w:r>
        <w:rPr>
          <w:rFonts w:ascii="Times New Roman" w:eastAsia="宋体" w:hAnsi="Times New Roman"/>
          <w:bCs/>
          <w:sz w:val="22"/>
          <w:szCs w:val="22"/>
        </w:rPr>
        <w:t>following</w:t>
      </w:r>
      <w:r>
        <w:rPr>
          <w:rFonts w:ascii="Times New Roman" w:eastAsia="宋体" w:hAnsi="Times New Roman" w:hint="eastAsia"/>
          <w:bCs/>
          <w:sz w:val="22"/>
          <w:szCs w:val="22"/>
        </w:rPr>
        <w:t xml:space="preserve"> </w:t>
      </w:r>
      <w:r>
        <w:rPr>
          <w:rFonts w:ascii="Times New Roman" w:eastAsia="宋体" w:hAnsi="Times New Roman"/>
          <w:bCs/>
          <w:sz w:val="22"/>
          <w:szCs w:val="22"/>
        </w:rPr>
        <w:t>agreements</w:t>
      </w:r>
      <w:r>
        <w:rPr>
          <w:rFonts w:ascii="Times New Roman" w:eastAsia="宋体" w:hAnsi="Times New Roman" w:hint="eastAsia"/>
          <w:bCs/>
          <w:sz w:val="22"/>
          <w:szCs w:val="22"/>
        </w:rPr>
        <w:t xml:space="preserve"> have been achieved: </w:t>
      </w:r>
    </w:p>
    <w:p w:rsidR="0072135A" w:rsidRDefault="0072135A">
      <w:pPr>
        <w:pStyle w:val="Doc-text2"/>
      </w:pPr>
    </w:p>
    <w:p w:rsidR="0072135A" w:rsidRDefault="00F240C0">
      <w:pPr>
        <w:pStyle w:val="Doc-text2"/>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r>
        <w:rPr>
          <w:rFonts w:ascii="Times New Roman" w:eastAsia="宋体" w:hAnsi="Times New Roman"/>
          <w:bCs/>
          <w:sz w:val="22"/>
          <w:szCs w:val="22"/>
          <w:lang w:eastAsia="zh-CN"/>
        </w:rPr>
        <w:t>Agreements</w:t>
      </w:r>
    </w:p>
    <w:p w:rsidR="0072135A" w:rsidRDefault="0072135A">
      <w:pPr>
        <w:pStyle w:val="Doc-text2"/>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p>
    <w:p w:rsidR="0072135A" w:rsidRDefault="00F240C0">
      <w:pPr>
        <w:pStyle w:val="Doc-text2"/>
        <w:numPr>
          <w:ilvl w:val="0"/>
          <w:numId w:val="1"/>
        </w:numPr>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r>
        <w:rPr>
          <w:rFonts w:ascii="Times New Roman" w:eastAsia="宋体" w:hAnsi="Times New Roman"/>
          <w:bCs/>
          <w:sz w:val="22"/>
          <w:szCs w:val="22"/>
          <w:lang w:eastAsia="zh-CN"/>
        </w:rPr>
        <w:t xml:space="preserve">The number of LCGs will be increased up to 8.  </w:t>
      </w:r>
    </w:p>
    <w:p w:rsidR="0072135A" w:rsidRDefault="00F240C0">
      <w:pPr>
        <w:pStyle w:val="Doc-text2"/>
        <w:numPr>
          <w:ilvl w:val="0"/>
          <w:numId w:val="1"/>
        </w:numPr>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r>
        <w:rPr>
          <w:rFonts w:ascii="Times New Roman" w:eastAsia="宋体" w:hAnsi="Times New Roman"/>
          <w:bCs/>
          <w:sz w:val="22"/>
          <w:szCs w:val="22"/>
          <w:lang w:eastAsia="zh-CN"/>
        </w:rPr>
        <w:t xml:space="preserve">The concept of </w:t>
      </w:r>
      <w:proofErr w:type="spellStart"/>
      <w:r>
        <w:rPr>
          <w:rFonts w:ascii="Times New Roman" w:eastAsia="宋体" w:hAnsi="Times New Roman"/>
          <w:bCs/>
          <w:sz w:val="22"/>
          <w:szCs w:val="22"/>
          <w:lang w:eastAsia="zh-CN"/>
        </w:rPr>
        <w:t>periodicBSR</w:t>
      </w:r>
      <w:proofErr w:type="spellEnd"/>
      <w:r>
        <w:rPr>
          <w:rFonts w:ascii="Times New Roman" w:eastAsia="宋体" w:hAnsi="Times New Roman"/>
          <w:bCs/>
          <w:sz w:val="22"/>
          <w:szCs w:val="22"/>
          <w:lang w:eastAsia="zh-CN"/>
        </w:rPr>
        <w:t xml:space="preserve">-timer and </w:t>
      </w:r>
      <w:proofErr w:type="spellStart"/>
      <w:r>
        <w:rPr>
          <w:rFonts w:ascii="Times New Roman" w:eastAsia="宋体" w:hAnsi="Times New Roman"/>
          <w:bCs/>
          <w:sz w:val="22"/>
          <w:szCs w:val="22"/>
          <w:lang w:eastAsia="zh-CN"/>
        </w:rPr>
        <w:t>retx-BSRtimers</w:t>
      </w:r>
      <w:proofErr w:type="spellEnd"/>
      <w:r>
        <w:rPr>
          <w:rFonts w:ascii="Times New Roman" w:eastAsia="宋体" w:hAnsi="Times New Roman"/>
          <w:bCs/>
          <w:sz w:val="22"/>
          <w:szCs w:val="22"/>
          <w:lang w:eastAsia="zh-CN"/>
        </w:rPr>
        <w:t xml:space="preserve"> are reused and are configured per MAC entity </w:t>
      </w:r>
    </w:p>
    <w:p w:rsidR="0072135A" w:rsidRDefault="00F240C0">
      <w:pPr>
        <w:pStyle w:val="Doc-text2"/>
        <w:numPr>
          <w:ilvl w:val="0"/>
          <w:numId w:val="1"/>
        </w:numPr>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r>
        <w:rPr>
          <w:rFonts w:ascii="Times New Roman" w:eastAsia="宋体" w:hAnsi="Times New Roman"/>
          <w:bCs/>
          <w:sz w:val="22"/>
          <w:szCs w:val="22"/>
          <w:lang w:eastAsia="zh-CN"/>
        </w:rPr>
        <w:t xml:space="preserve">As </w:t>
      </w:r>
      <w:r>
        <w:rPr>
          <w:rFonts w:ascii="Times New Roman" w:eastAsia="宋体" w:hAnsi="Times New Roman"/>
          <w:bCs/>
          <w:sz w:val="22"/>
          <w:szCs w:val="22"/>
          <w:lang w:eastAsia="zh-CN"/>
        </w:rPr>
        <w:t xml:space="preserve">a baseline, the concept of </w:t>
      </w:r>
      <w:proofErr w:type="spellStart"/>
      <w:r>
        <w:rPr>
          <w:rFonts w:ascii="Times New Roman" w:eastAsia="宋体" w:hAnsi="Times New Roman"/>
          <w:bCs/>
          <w:sz w:val="22"/>
          <w:szCs w:val="22"/>
          <w:lang w:eastAsia="zh-CN"/>
        </w:rPr>
        <w:t>logicalChannelSR-ProhibitTimer</w:t>
      </w:r>
      <w:proofErr w:type="spellEnd"/>
      <w:r>
        <w:rPr>
          <w:rFonts w:ascii="Times New Roman" w:eastAsia="宋体" w:hAnsi="Times New Roman"/>
          <w:bCs/>
          <w:sz w:val="22"/>
          <w:szCs w:val="22"/>
          <w:lang w:eastAsia="zh-CN"/>
        </w:rPr>
        <w:t xml:space="preserve"> is reused in NR. It is allowed to configure infinite value for this timer.</w:t>
      </w:r>
    </w:p>
    <w:p w:rsidR="0072135A" w:rsidRDefault="00F240C0">
      <w:pPr>
        <w:pStyle w:val="Doc-text2"/>
        <w:numPr>
          <w:ilvl w:val="0"/>
          <w:numId w:val="1"/>
        </w:numPr>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r>
        <w:rPr>
          <w:rFonts w:ascii="Times New Roman" w:eastAsia="宋体" w:hAnsi="Times New Roman"/>
          <w:bCs/>
          <w:sz w:val="22"/>
          <w:szCs w:val="22"/>
          <w:lang w:eastAsia="zh-CN"/>
        </w:rPr>
        <w:t xml:space="preserve">The </w:t>
      </w:r>
      <w:proofErr w:type="spellStart"/>
      <w:r>
        <w:rPr>
          <w:rFonts w:ascii="Times New Roman" w:eastAsia="宋体" w:hAnsi="Times New Roman"/>
          <w:bCs/>
          <w:sz w:val="22"/>
          <w:szCs w:val="22"/>
          <w:lang w:eastAsia="zh-CN"/>
        </w:rPr>
        <w:t>logicalChannelSR</w:t>
      </w:r>
      <w:proofErr w:type="spellEnd"/>
      <w:r>
        <w:rPr>
          <w:rFonts w:ascii="Times New Roman" w:eastAsia="宋体" w:hAnsi="Times New Roman"/>
          <w:bCs/>
          <w:sz w:val="22"/>
          <w:szCs w:val="22"/>
          <w:lang w:eastAsia="zh-CN"/>
        </w:rPr>
        <w:t xml:space="preserve">-Mask is supported </w:t>
      </w:r>
    </w:p>
    <w:p w:rsidR="0072135A" w:rsidRDefault="0072135A">
      <w:pPr>
        <w:pStyle w:val="Doc-text2"/>
        <w:ind w:left="1259" w:firstLine="0"/>
      </w:pPr>
    </w:p>
    <w:p w:rsidR="0072135A" w:rsidRDefault="00F240C0" w:rsidP="008E1B17">
      <w:pPr>
        <w:spacing w:beforeLines="100"/>
        <w:jc w:val="both"/>
        <w:rPr>
          <w:bCs/>
          <w:sz w:val="22"/>
          <w:szCs w:val="22"/>
          <w:lang w:eastAsia="zh-CN"/>
        </w:rPr>
      </w:pPr>
      <w:r>
        <w:rPr>
          <w:rFonts w:hint="eastAsia"/>
          <w:bCs/>
          <w:sz w:val="22"/>
          <w:szCs w:val="22"/>
          <w:lang w:eastAsia="zh-CN"/>
        </w:rPr>
        <w:t xml:space="preserve">In </w:t>
      </w:r>
      <w:r>
        <w:rPr>
          <w:bCs/>
          <w:sz w:val="22"/>
          <w:szCs w:val="22"/>
          <w:lang w:eastAsia="zh-CN"/>
        </w:rPr>
        <w:t>RAN2 NR AdHoc#2</w:t>
      </w:r>
      <w:r>
        <w:rPr>
          <w:rFonts w:hint="eastAsia"/>
          <w:bCs/>
          <w:sz w:val="22"/>
          <w:szCs w:val="22"/>
          <w:lang w:eastAsia="zh-CN"/>
        </w:rPr>
        <w:t xml:space="preserve"> meeting, the </w:t>
      </w:r>
      <w:r>
        <w:rPr>
          <w:bCs/>
          <w:sz w:val="22"/>
          <w:szCs w:val="22"/>
          <w:lang w:eastAsia="zh-CN"/>
        </w:rPr>
        <w:t>following</w:t>
      </w:r>
      <w:r>
        <w:rPr>
          <w:rFonts w:hint="eastAsia"/>
          <w:bCs/>
          <w:sz w:val="22"/>
          <w:szCs w:val="22"/>
          <w:lang w:eastAsia="zh-CN"/>
        </w:rPr>
        <w:t xml:space="preserve"> </w:t>
      </w:r>
      <w:r>
        <w:rPr>
          <w:bCs/>
          <w:sz w:val="22"/>
          <w:szCs w:val="22"/>
          <w:lang w:eastAsia="zh-CN"/>
        </w:rPr>
        <w:t>agreements</w:t>
      </w:r>
      <w:r>
        <w:rPr>
          <w:rFonts w:hint="eastAsia"/>
          <w:bCs/>
          <w:sz w:val="22"/>
          <w:szCs w:val="22"/>
          <w:lang w:eastAsia="zh-CN"/>
        </w:rPr>
        <w:t xml:space="preserve"> have been achieved:</w:t>
      </w:r>
    </w:p>
    <w:p w:rsidR="0072135A" w:rsidRDefault="0072135A" w:rsidP="008E1B17">
      <w:pPr>
        <w:pStyle w:val="Doc-text2"/>
        <w:spacing w:beforeLines="40"/>
        <w:rPr>
          <w:rFonts w:ascii="Times New Roman" w:eastAsia="宋体" w:hAnsi="Times New Roman"/>
          <w:bCs/>
          <w:sz w:val="22"/>
          <w:szCs w:val="22"/>
          <w:lang w:eastAsia="zh-CN"/>
        </w:rPr>
      </w:pPr>
    </w:p>
    <w:p w:rsidR="0072135A" w:rsidRDefault="00F240C0">
      <w:pPr>
        <w:pStyle w:val="Doc-text2"/>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r>
        <w:rPr>
          <w:rFonts w:ascii="Times New Roman" w:eastAsia="宋体" w:hAnsi="Times New Roman"/>
          <w:bCs/>
          <w:sz w:val="22"/>
          <w:szCs w:val="22"/>
          <w:lang w:eastAsia="zh-CN"/>
        </w:rPr>
        <w:t>Agreemen</w:t>
      </w:r>
      <w:r>
        <w:rPr>
          <w:rFonts w:ascii="Times New Roman" w:eastAsia="宋体" w:hAnsi="Times New Roman"/>
          <w:bCs/>
          <w:sz w:val="22"/>
          <w:szCs w:val="22"/>
          <w:lang w:eastAsia="zh-CN"/>
        </w:rPr>
        <w:t>ts</w:t>
      </w:r>
    </w:p>
    <w:p w:rsidR="0072135A" w:rsidRDefault="0072135A">
      <w:pPr>
        <w:pStyle w:val="Doc-text2"/>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p>
    <w:p w:rsidR="0072135A" w:rsidRDefault="00F240C0">
      <w:pPr>
        <w:pStyle w:val="Doc-text2"/>
        <w:pBdr>
          <w:top w:val="single" w:sz="4" w:space="1" w:color="auto"/>
          <w:left w:val="single" w:sz="4" w:space="4" w:color="auto"/>
          <w:bottom w:val="single" w:sz="4" w:space="1" w:color="auto"/>
          <w:right w:val="single" w:sz="4" w:space="4" w:color="auto"/>
        </w:pBdr>
        <w:tabs>
          <w:tab w:val="left" w:pos="450"/>
        </w:tabs>
        <w:rPr>
          <w:rFonts w:ascii="Times New Roman" w:eastAsia="宋体" w:hAnsi="Times New Roman"/>
          <w:bCs/>
          <w:sz w:val="22"/>
          <w:szCs w:val="22"/>
          <w:lang w:eastAsia="zh-CN"/>
        </w:rPr>
      </w:pPr>
      <w:r>
        <w:rPr>
          <w:rFonts w:ascii="Times New Roman" w:eastAsia="宋体" w:hAnsi="Times New Roman"/>
          <w:bCs/>
          <w:sz w:val="22"/>
          <w:szCs w:val="22"/>
          <w:lang w:eastAsia="zh-CN"/>
        </w:rPr>
        <w:t>=&gt;</w:t>
      </w:r>
      <w:r>
        <w:rPr>
          <w:rFonts w:ascii="Times New Roman" w:eastAsia="宋体" w:hAnsi="Times New Roman"/>
          <w:bCs/>
          <w:sz w:val="22"/>
          <w:szCs w:val="22"/>
          <w:lang w:eastAsia="zh-CN"/>
        </w:rPr>
        <w:tab/>
        <w:t xml:space="preserve">No new BSR triggers in addition to LTE are needed </w:t>
      </w:r>
    </w:p>
    <w:p w:rsidR="0072135A" w:rsidRDefault="0072135A">
      <w:pPr>
        <w:pStyle w:val="Doc-text2"/>
        <w:ind w:left="1259" w:firstLine="0"/>
        <w:rPr>
          <w:rFonts w:ascii="Times New Roman" w:eastAsia="宋体" w:hAnsi="Times New Roman"/>
          <w:bCs/>
          <w:sz w:val="22"/>
          <w:szCs w:val="22"/>
          <w:lang w:eastAsia="zh-CN"/>
        </w:rPr>
      </w:pPr>
    </w:p>
    <w:p w:rsidR="0072135A" w:rsidRDefault="0072135A">
      <w:pPr>
        <w:pStyle w:val="Doc-text2"/>
        <w:ind w:left="0" w:firstLine="0"/>
        <w:rPr>
          <w:rFonts w:ascii="Times New Roman" w:eastAsia="宋体" w:hAnsi="Times New Roman"/>
          <w:bCs/>
          <w:sz w:val="22"/>
          <w:szCs w:val="22"/>
          <w:lang w:eastAsia="zh-CN"/>
        </w:rPr>
      </w:pPr>
    </w:p>
    <w:p w:rsidR="0072135A" w:rsidRDefault="00F240C0">
      <w:pPr>
        <w:pStyle w:val="Doc-text2"/>
        <w:ind w:left="0" w:firstLine="0"/>
        <w:rPr>
          <w:rFonts w:ascii="Times New Roman" w:eastAsia="宋体" w:hAnsi="Times New Roman"/>
          <w:bCs/>
          <w:sz w:val="22"/>
          <w:szCs w:val="22"/>
          <w:lang w:eastAsia="zh-CN"/>
        </w:rPr>
      </w:pPr>
      <w:r>
        <w:rPr>
          <w:rFonts w:ascii="Times New Roman" w:eastAsia="宋体" w:hAnsi="Times New Roman" w:hint="eastAsia"/>
          <w:bCs/>
          <w:sz w:val="22"/>
          <w:szCs w:val="22"/>
          <w:lang w:eastAsia="zh-CN"/>
        </w:rPr>
        <w:t xml:space="preserve">In </w:t>
      </w:r>
      <w:r>
        <w:rPr>
          <w:rFonts w:ascii="Times New Roman" w:eastAsia="宋体" w:hAnsi="Times New Roman"/>
          <w:bCs/>
          <w:sz w:val="22"/>
          <w:szCs w:val="22"/>
          <w:lang w:eastAsia="zh-CN"/>
        </w:rPr>
        <w:t>RAN</w:t>
      </w:r>
      <w:r>
        <w:rPr>
          <w:rFonts w:ascii="Times New Roman" w:eastAsia="宋体" w:hAnsi="Times New Roman" w:hint="eastAsia"/>
          <w:bCs/>
          <w:sz w:val="22"/>
          <w:szCs w:val="22"/>
          <w:lang w:eastAsia="zh-CN"/>
        </w:rPr>
        <w:t>2</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 xml:space="preserve">99 meeting, the </w:t>
      </w:r>
      <w:r>
        <w:rPr>
          <w:rFonts w:ascii="Times New Roman" w:eastAsia="宋体" w:hAnsi="Times New Roman"/>
          <w:bCs/>
          <w:sz w:val="22"/>
          <w:szCs w:val="22"/>
          <w:lang w:eastAsia="zh-CN"/>
        </w:rPr>
        <w:t>following</w:t>
      </w:r>
      <w:r>
        <w:rPr>
          <w:rFonts w:ascii="Times New Roman" w:eastAsia="宋体" w:hAnsi="Times New Roman" w:hint="eastAsia"/>
          <w:bCs/>
          <w:sz w:val="22"/>
          <w:szCs w:val="22"/>
          <w:lang w:eastAsia="zh-CN"/>
        </w:rPr>
        <w:t xml:space="preserve"> </w:t>
      </w:r>
      <w:r>
        <w:rPr>
          <w:rFonts w:ascii="Times New Roman" w:eastAsia="宋体" w:hAnsi="Times New Roman"/>
          <w:bCs/>
          <w:sz w:val="22"/>
          <w:szCs w:val="22"/>
          <w:lang w:eastAsia="zh-CN"/>
        </w:rPr>
        <w:t>agreements</w:t>
      </w:r>
      <w:r>
        <w:rPr>
          <w:rFonts w:ascii="Times New Roman" w:eastAsia="宋体" w:hAnsi="Times New Roman" w:hint="eastAsia"/>
          <w:bCs/>
          <w:sz w:val="22"/>
          <w:szCs w:val="22"/>
          <w:lang w:eastAsia="zh-CN"/>
        </w:rPr>
        <w:t xml:space="preserve"> have been achieved:</w:t>
      </w:r>
    </w:p>
    <w:p w:rsidR="0072135A" w:rsidRDefault="0072135A">
      <w:pPr>
        <w:pStyle w:val="Doc-text2"/>
        <w:ind w:left="0" w:firstLine="0"/>
        <w:rPr>
          <w:rFonts w:eastAsiaTheme="minorEastAsia"/>
          <w:bCs/>
          <w:sz w:val="22"/>
          <w:szCs w:val="22"/>
          <w:lang w:eastAsia="zh-CN"/>
        </w:rPr>
      </w:pPr>
    </w:p>
    <w:p w:rsidR="0072135A" w:rsidRDefault="00F240C0">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Agreements</w:t>
      </w:r>
    </w:p>
    <w:p w:rsidR="0072135A" w:rsidRDefault="0072135A">
      <w:pPr>
        <w:pStyle w:val="Doc-text2"/>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p>
    <w:p w:rsidR="0072135A" w:rsidRDefault="00F240C0">
      <w:pPr>
        <w:pStyle w:val="Doc-text2"/>
        <w:numPr>
          <w:ilvl w:val="0"/>
          <w:numId w:val="2"/>
        </w:numPr>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3 types of BSRs including Regular BSR, Periodic BSR and Padding BSR</w:t>
      </w:r>
    </w:p>
    <w:p w:rsidR="0072135A" w:rsidRDefault="00F240C0">
      <w:pPr>
        <w:pStyle w:val="Doc-text2"/>
        <w:numPr>
          <w:ilvl w:val="0"/>
          <w:numId w:val="2"/>
        </w:numPr>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 xml:space="preserve">Short BSR format of one byte is supported.  </w:t>
      </w:r>
      <w:r>
        <w:rPr>
          <w:rFonts w:ascii="Times New Roman" w:eastAsia="宋体" w:hAnsi="Times New Roman"/>
          <w:bCs/>
          <w:sz w:val="22"/>
          <w:szCs w:val="22"/>
          <w:lang w:eastAsia="zh-CN"/>
        </w:rPr>
        <w:t>Truncated BSR format of 1 byte is at least supported.  Details are FFS</w:t>
      </w:r>
    </w:p>
    <w:p w:rsidR="0072135A" w:rsidRDefault="00F240C0">
      <w:pPr>
        <w:pStyle w:val="Doc-text2"/>
        <w:numPr>
          <w:ilvl w:val="0"/>
          <w:numId w:val="2"/>
        </w:numPr>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FFS on BS size and table</w:t>
      </w:r>
    </w:p>
    <w:p w:rsidR="0072135A" w:rsidRDefault="00F240C0">
      <w:pPr>
        <w:pStyle w:val="Doc-text2"/>
        <w:numPr>
          <w:ilvl w:val="0"/>
          <w:numId w:val="2"/>
        </w:numPr>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 xml:space="preserve">Flexible Long BSR format will be supported.  The number of LCGs to report is decided before the PDU is constructed.  BS information is the BS status after LCP. </w:t>
      </w:r>
      <w:r>
        <w:rPr>
          <w:rFonts w:ascii="Times New Roman" w:eastAsia="宋体" w:hAnsi="Times New Roman"/>
          <w:bCs/>
          <w:sz w:val="22"/>
          <w:szCs w:val="22"/>
          <w:lang w:eastAsia="zh-CN"/>
        </w:rPr>
        <w:t xml:space="preserve">  BS of 0 for some LCG can be reported.  </w:t>
      </w:r>
    </w:p>
    <w:p w:rsidR="0072135A" w:rsidRDefault="00F240C0">
      <w:pPr>
        <w:pStyle w:val="Doc-text2"/>
        <w:numPr>
          <w:ilvl w:val="0"/>
          <w:numId w:val="2"/>
        </w:numPr>
        <w:pBdr>
          <w:top w:val="single" w:sz="4" w:space="1" w:color="auto"/>
          <w:left w:val="single" w:sz="4" w:space="4" w:color="auto"/>
          <w:bottom w:val="single" w:sz="4" w:space="1" w:color="auto"/>
          <w:right w:val="single" w:sz="4" w:space="4" w:color="auto"/>
        </w:pBdr>
        <w:rPr>
          <w:rFonts w:ascii="Times New Roman" w:eastAsia="宋体" w:hAnsi="Times New Roman"/>
          <w:bCs/>
          <w:sz w:val="22"/>
          <w:szCs w:val="22"/>
          <w:lang w:eastAsia="zh-CN"/>
        </w:rPr>
      </w:pPr>
      <w:r>
        <w:rPr>
          <w:rFonts w:ascii="Times New Roman" w:eastAsia="宋体" w:hAnsi="Times New Roman"/>
          <w:bCs/>
          <w:sz w:val="22"/>
          <w:szCs w:val="22"/>
          <w:lang w:eastAsia="zh-CN"/>
        </w:rPr>
        <w:t>BSR cancelation are FFS</w:t>
      </w:r>
    </w:p>
    <w:p w:rsidR="0072135A" w:rsidRDefault="0072135A">
      <w:pPr>
        <w:pStyle w:val="Doc-text2"/>
        <w:ind w:left="0" w:firstLine="0"/>
        <w:rPr>
          <w:rFonts w:ascii="Times New Roman" w:eastAsia="宋体" w:hAnsi="Times New Roman"/>
          <w:bCs/>
          <w:sz w:val="22"/>
          <w:szCs w:val="22"/>
          <w:lang w:eastAsia="zh-CN"/>
        </w:rPr>
      </w:pPr>
    </w:p>
    <w:p w:rsidR="0072135A" w:rsidRDefault="00F240C0" w:rsidP="008E1B17">
      <w:pPr>
        <w:pStyle w:val="Doc-text2"/>
        <w:ind w:left="0" w:firstLine="0"/>
        <w:jc w:val="both"/>
        <w:rPr>
          <w:rFonts w:ascii="Times New Roman" w:eastAsia="宋体" w:hAnsi="Times New Roman"/>
          <w:bCs/>
          <w:sz w:val="28"/>
          <w:szCs w:val="28"/>
          <w:lang w:eastAsia="zh-CN"/>
        </w:rPr>
      </w:pPr>
      <w:r>
        <w:rPr>
          <w:rFonts w:ascii="Times New Roman" w:eastAsia="宋体" w:hAnsi="Times New Roman" w:hint="eastAsia"/>
          <w:bCs/>
          <w:sz w:val="22"/>
          <w:szCs w:val="22"/>
          <w:lang w:eastAsia="zh-CN"/>
        </w:rPr>
        <w:t>T</w:t>
      </w:r>
      <w:r>
        <w:rPr>
          <w:rFonts w:ascii="Times New Roman" w:eastAsia="宋体" w:hAnsi="Times New Roman"/>
          <w:bCs/>
          <w:sz w:val="22"/>
          <w:szCs w:val="22"/>
          <w:lang w:eastAsia="zh-CN"/>
        </w:rPr>
        <w:t>h</w:t>
      </w:r>
      <w:r>
        <w:rPr>
          <w:rFonts w:ascii="Times New Roman" w:eastAsia="宋体" w:hAnsi="Times New Roman" w:hint="eastAsia"/>
          <w:bCs/>
          <w:sz w:val="22"/>
          <w:szCs w:val="22"/>
          <w:lang w:eastAsia="zh-CN"/>
        </w:rPr>
        <w:t xml:space="preserve">is </w:t>
      </w:r>
      <w:r>
        <w:rPr>
          <w:rFonts w:ascii="Times New Roman" w:eastAsia="宋体" w:hAnsi="Times New Roman"/>
          <w:bCs/>
          <w:sz w:val="22"/>
          <w:szCs w:val="22"/>
          <w:lang w:eastAsia="zh-CN"/>
        </w:rPr>
        <w:t xml:space="preserve">paper </w:t>
      </w:r>
      <w:r>
        <w:rPr>
          <w:rFonts w:ascii="Times New Roman" w:eastAsia="宋体" w:hAnsi="Times New Roman" w:hint="eastAsia"/>
          <w:bCs/>
          <w:sz w:val="22"/>
          <w:szCs w:val="22"/>
          <w:lang w:eastAsia="zh-CN"/>
        </w:rPr>
        <w:t>discusses</w:t>
      </w:r>
      <w:r>
        <w:rPr>
          <w:rFonts w:ascii="Times New Roman" w:eastAsia="宋体" w:hAnsi="Times New Roman"/>
          <w:bCs/>
          <w:sz w:val="22"/>
          <w:szCs w:val="22"/>
          <w:lang w:eastAsia="zh-CN"/>
        </w:rPr>
        <w:t xml:space="preserve"> some further aspects </w:t>
      </w:r>
      <w:r>
        <w:rPr>
          <w:rFonts w:ascii="Times New Roman" w:eastAsia="宋体" w:hAnsi="Times New Roman" w:hint="eastAsia"/>
          <w:bCs/>
          <w:sz w:val="22"/>
          <w:szCs w:val="22"/>
          <w:lang w:eastAsia="zh-CN"/>
        </w:rPr>
        <w:t xml:space="preserve">on the BSR in NR taking </w:t>
      </w:r>
      <w:r>
        <w:rPr>
          <w:rFonts w:ascii="Times New Roman" w:eastAsia="宋体" w:hAnsi="Times New Roman" w:hint="eastAsia"/>
          <w:bCs/>
          <w:sz w:val="22"/>
          <w:szCs w:val="22"/>
          <w:lang w:eastAsia="zh-CN"/>
        </w:rPr>
        <w:t xml:space="preserve">latency </w:t>
      </w:r>
      <w:r w:rsidR="008E1B17">
        <w:rPr>
          <w:rFonts w:ascii="Times New Roman" w:eastAsia="宋体" w:hAnsi="Times New Roman" w:hint="eastAsia"/>
          <w:bCs/>
          <w:sz w:val="22"/>
          <w:szCs w:val="22"/>
          <w:lang w:eastAsia="zh-CN"/>
        </w:rPr>
        <w:t>sensitive services</w:t>
      </w:r>
      <w:r w:rsidR="00501C2E">
        <w:rPr>
          <w:rFonts w:ascii="Times New Roman" w:eastAsia="宋体" w:hAnsi="Times New Roman" w:hint="eastAsia"/>
          <w:bCs/>
          <w:sz w:val="22"/>
          <w:szCs w:val="22"/>
          <w:lang w:eastAsia="zh-CN"/>
        </w:rPr>
        <w:t xml:space="preserve"> into account</w:t>
      </w:r>
      <w:r>
        <w:rPr>
          <w:rFonts w:ascii="Times New Roman" w:eastAsia="宋体" w:hAnsi="Times New Roman"/>
          <w:bCs/>
          <w:sz w:val="22"/>
          <w:szCs w:val="22"/>
          <w:lang w:eastAsia="zh-CN"/>
        </w:rPr>
        <w:t>.</w:t>
      </w:r>
      <w:r>
        <w:rPr>
          <w:rFonts w:ascii="Times New Roman" w:eastAsia="宋体" w:hAnsi="Times New Roman" w:hint="eastAsia"/>
          <w:bCs/>
          <w:sz w:val="22"/>
          <w:szCs w:val="22"/>
          <w:lang w:eastAsia="zh-CN"/>
        </w:rPr>
        <w:t xml:space="preserve"> </w:t>
      </w:r>
    </w:p>
    <w:p w:rsidR="0072135A" w:rsidRDefault="00F240C0">
      <w:pPr>
        <w:pStyle w:val="1"/>
        <w:rPr>
          <w:lang w:eastAsia="zh-CN"/>
        </w:rPr>
      </w:pPr>
      <w:r>
        <w:t>2</w:t>
      </w:r>
      <w:r>
        <w:tab/>
      </w:r>
      <w:bookmarkStart w:id="4" w:name="OLE_LINK124"/>
      <w:bookmarkStart w:id="5" w:name="OLE_LINK125"/>
      <w:r>
        <w:rPr>
          <w:rFonts w:hint="eastAsia"/>
          <w:lang w:eastAsia="zh-CN"/>
        </w:rPr>
        <w:t>Discussion</w:t>
      </w:r>
      <w:bookmarkStart w:id="6" w:name="OLE_LINK17"/>
    </w:p>
    <w:p w:rsidR="0072135A" w:rsidRDefault="00F240C0">
      <w:pPr>
        <w:rPr>
          <w:sz w:val="22"/>
          <w:szCs w:val="22"/>
          <w:lang w:eastAsia="zh-CN"/>
        </w:rPr>
      </w:pPr>
      <w:r>
        <w:rPr>
          <w:rFonts w:hint="eastAsia"/>
          <w:sz w:val="22"/>
          <w:szCs w:val="22"/>
          <w:lang w:eastAsia="zh-CN"/>
        </w:rPr>
        <w:t>As described in [1], a</w:t>
      </w:r>
      <w:r>
        <w:rPr>
          <w:sz w:val="22"/>
          <w:szCs w:val="22"/>
          <w:lang w:eastAsia="zh-CN"/>
        </w:rPr>
        <w:t xml:space="preserve"> Buffer Status Report (BSR) shall be triggered if any of the following events occur:</w:t>
      </w:r>
    </w:p>
    <w:p w:rsidR="0072135A" w:rsidRDefault="00F240C0">
      <w:pPr>
        <w:pStyle w:val="B1"/>
        <w:jc w:val="both"/>
        <w:rPr>
          <w:sz w:val="22"/>
          <w:szCs w:val="22"/>
          <w:lang w:eastAsia="zh-CN"/>
        </w:rPr>
      </w:pPr>
      <w:r>
        <w:rPr>
          <w:sz w:val="22"/>
          <w:szCs w:val="22"/>
          <w:lang w:eastAsia="zh-CN"/>
        </w:rPr>
        <w:t>-</w:t>
      </w:r>
      <w:r>
        <w:rPr>
          <w:sz w:val="22"/>
          <w:szCs w:val="22"/>
          <w:lang w:eastAsia="zh-CN"/>
        </w:rPr>
        <w:tab/>
        <w:t>UL data, for a logical channel which belongs to a LCG, becomes available for transmission in the RLC entity or in the PDCP entity and either the data belongs to a logica</w:t>
      </w:r>
      <w:r>
        <w:rPr>
          <w:sz w:val="22"/>
          <w:szCs w:val="22"/>
          <w:lang w:eastAsia="zh-CN"/>
        </w:rPr>
        <w:t xml:space="preserve">l channel with higher priority than </w:t>
      </w:r>
      <w:r>
        <w:rPr>
          <w:sz w:val="22"/>
          <w:szCs w:val="22"/>
          <w:lang w:eastAsia="zh-CN"/>
        </w:rPr>
        <w:lastRenderedPageBreak/>
        <w:t>the priorities of the logical channels which belong to any LCG and for which data is already available for transmission, or there is no data available for transmission for any of the logical channels which belong to a LC</w:t>
      </w:r>
      <w:r>
        <w:rPr>
          <w:sz w:val="22"/>
          <w:szCs w:val="22"/>
          <w:lang w:eastAsia="zh-CN"/>
        </w:rPr>
        <w:t>G, in which case the BSR is referred below to as "Regular BSR";</w:t>
      </w:r>
    </w:p>
    <w:p w:rsidR="0072135A" w:rsidRDefault="00F240C0">
      <w:pPr>
        <w:pStyle w:val="B1"/>
        <w:rPr>
          <w:sz w:val="22"/>
          <w:szCs w:val="22"/>
          <w:lang w:eastAsia="zh-CN"/>
        </w:rPr>
      </w:pPr>
      <w:r>
        <w:rPr>
          <w:sz w:val="22"/>
          <w:szCs w:val="22"/>
          <w:lang w:eastAsia="zh-CN"/>
        </w:rPr>
        <w:t>-</w:t>
      </w:r>
      <w:r>
        <w:rPr>
          <w:sz w:val="22"/>
          <w:szCs w:val="22"/>
          <w:lang w:eastAsia="zh-CN"/>
        </w:rPr>
        <w:tab/>
        <w:t>UL resources are allocated and number of padding bits is equal to or larger than the size of the Buffer Status Report MAC control element plus its subheader, in which case the BSR is referre</w:t>
      </w:r>
      <w:r>
        <w:rPr>
          <w:sz w:val="22"/>
          <w:szCs w:val="22"/>
          <w:lang w:eastAsia="zh-CN"/>
        </w:rPr>
        <w:t>d below to as "Padding BSR";</w:t>
      </w:r>
    </w:p>
    <w:p w:rsidR="0072135A" w:rsidRDefault="00F240C0">
      <w:pPr>
        <w:pStyle w:val="B1"/>
        <w:rPr>
          <w:sz w:val="22"/>
          <w:szCs w:val="22"/>
          <w:lang w:eastAsia="zh-CN"/>
        </w:rPr>
      </w:pPr>
      <w:r>
        <w:rPr>
          <w:sz w:val="22"/>
          <w:szCs w:val="22"/>
          <w:lang w:eastAsia="zh-CN"/>
        </w:rPr>
        <w:t>-</w:t>
      </w:r>
      <w:r>
        <w:rPr>
          <w:sz w:val="22"/>
          <w:szCs w:val="22"/>
          <w:lang w:eastAsia="zh-CN"/>
        </w:rPr>
        <w:tab/>
      </w:r>
      <w:proofErr w:type="spellStart"/>
      <w:r>
        <w:rPr>
          <w:sz w:val="22"/>
          <w:szCs w:val="22"/>
          <w:lang w:eastAsia="zh-CN"/>
        </w:rPr>
        <w:t>retxBSR</w:t>
      </w:r>
      <w:proofErr w:type="spellEnd"/>
      <w:r>
        <w:rPr>
          <w:sz w:val="22"/>
          <w:szCs w:val="22"/>
          <w:lang w:eastAsia="zh-CN"/>
        </w:rPr>
        <w:t>-Timer expires and the MAC entity has data available for transmission for any of the logical channels which belong to a LCG, in which case the BSR is referred below to as "Regular BSR";</w:t>
      </w:r>
    </w:p>
    <w:p w:rsidR="0072135A" w:rsidRDefault="00F240C0">
      <w:pPr>
        <w:pStyle w:val="B1"/>
        <w:rPr>
          <w:sz w:val="22"/>
          <w:szCs w:val="22"/>
          <w:lang w:eastAsia="zh-CN"/>
        </w:rPr>
      </w:pPr>
      <w:r>
        <w:rPr>
          <w:sz w:val="22"/>
          <w:szCs w:val="22"/>
          <w:lang w:eastAsia="zh-CN"/>
        </w:rPr>
        <w:t>-</w:t>
      </w:r>
      <w:r>
        <w:rPr>
          <w:sz w:val="22"/>
          <w:szCs w:val="22"/>
          <w:lang w:eastAsia="zh-CN"/>
        </w:rPr>
        <w:tab/>
      </w:r>
      <w:proofErr w:type="spellStart"/>
      <w:proofErr w:type="gramStart"/>
      <w:r>
        <w:rPr>
          <w:sz w:val="22"/>
          <w:szCs w:val="22"/>
          <w:lang w:eastAsia="zh-CN"/>
        </w:rPr>
        <w:t>periodicBSR</w:t>
      </w:r>
      <w:proofErr w:type="spellEnd"/>
      <w:r>
        <w:rPr>
          <w:sz w:val="22"/>
          <w:szCs w:val="22"/>
          <w:lang w:eastAsia="zh-CN"/>
        </w:rPr>
        <w:t>-Timer</w:t>
      </w:r>
      <w:proofErr w:type="gramEnd"/>
      <w:r>
        <w:rPr>
          <w:sz w:val="22"/>
          <w:szCs w:val="22"/>
          <w:lang w:eastAsia="zh-CN"/>
        </w:rPr>
        <w:t xml:space="preserve"> expires, in </w:t>
      </w:r>
      <w:r>
        <w:rPr>
          <w:sz w:val="22"/>
          <w:szCs w:val="22"/>
          <w:lang w:eastAsia="zh-CN"/>
        </w:rPr>
        <w:t>which case the BSR is referred below to as "Periodic BSR".</w:t>
      </w:r>
    </w:p>
    <w:bookmarkEnd w:id="6"/>
    <w:p w:rsidR="0072135A" w:rsidRDefault="00F240C0">
      <w:pPr>
        <w:jc w:val="both"/>
        <w:rPr>
          <w:sz w:val="22"/>
          <w:szCs w:val="22"/>
          <w:lang w:eastAsia="zh-CN"/>
        </w:rPr>
      </w:pPr>
      <w:r>
        <w:rPr>
          <w:rFonts w:hint="eastAsia"/>
          <w:sz w:val="22"/>
          <w:szCs w:val="22"/>
          <w:lang w:eastAsia="zh-CN"/>
        </w:rPr>
        <w:t xml:space="preserve">In NR, the unidirectional user-plane (UP) latency of URLLC service (either from </w:t>
      </w:r>
      <w:proofErr w:type="spellStart"/>
      <w:r>
        <w:rPr>
          <w:rFonts w:hint="eastAsia"/>
          <w:sz w:val="22"/>
          <w:szCs w:val="22"/>
          <w:lang w:eastAsia="zh-CN"/>
        </w:rPr>
        <w:t>gNB</w:t>
      </w:r>
      <w:proofErr w:type="spellEnd"/>
      <w:r>
        <w:rPr>
          <w:rFonts w:hint="eastAsia"/>
          <w:sz w:val="22"/>
          <w:szCs w:val="22"/>
          <w:lang w:eastAsia="zh-CN"/>
        </w:rPr>
        <w:t xml:space="preserve"> to user or from user to </w:t>
      </w:r>
      <w:proofErr w:type="spellStart"/>
      <w:r>
        <w:rPr>
          <w:rFonts w:hint="eastAsia"/>
          <w:sz w:val="22"/>
          <w:szCs w:val="22"/>
          <w:lang w:eastAsia="zh-CN"/>
        </w:rPr>
        <w:t>gNB</w:t>
      </w:r>
      <w:proofErr w:type="spellEnd"/>
      <w:r>
        <w:rPr>
          <w:rFonts w:hint="eastAsia"/>
          <w:sz w:val="22"/>
          <w:szCs w:val="22"/>
          <w:lang w:eastAsia="zh-CN"/>
        </w:rPr>
        <w:t xml:space="preserve">) should be within 0.5ms, and the UP latency of MBB service should be within 4ms [2]. It should be noted that such a UP delay should </w:t>
      </w:r>
      <w:r>
        <w:rPr>
          <w:sz w:val="22"/>
          <w:szCs w:val="22"/>
          <w:lang w:eastAsia="zh-CN"/>
        </w:rPr>
        <w:t>consider all</w:t>
      </w:r>
      <w:r>
        <w:rPr>
          <w:sz w:val="22"/>
          <w:szCs w:val="22"/>
          <w:lang w:eastAsia="zh-CN"/>
        </w:rPr>
        <w:t xml:space="preserve"> typical delays associated with the transfer of the data packets in an efficient way (e.g. applicable procedural delay when resources are not pre</w:t>
      </w:r>
      <w:r>
        <w:rPr>
          <w:rFonts w:hint="eastAsia"/>
          <w:sz w:val="22"/>
          <w:szCs w:val="22"/>
          <w:lang w:eastAsia="zh-CN"/>
        </w:rPr>
        <w:t>-</w:t>
      </w:r>
      <w:r>
        <w:rPr>
          <w:sz w:val="22"/>
          <w:szCs w:val="22"/>
          <w:lang w:eastAsia="zh-CN"/>
        </w:rPr>
        <w:t>allocated, averaged HARQ retransmission delay, impacts of network architecture).</w:t>
      </w:r>
      <w:r>
        <w:rPr>
          <w:rFonts w:hint="eastAsia"/>
          <w:sz w:val="22"/>
          <w:szCs w:val="22"/>
          <w:lang w:eastAsia="zh-CN"/>
        </w:rPr>
        <w:t xml:space="preserve"> Compared with LTE system wher</w:t>
      </w:r>
      <w:r>
        <w:rPr>
          <w:rFonts w:hint="eastAsia"/>
          <w:sz w:val="22"/>
          <w:szCs w:val="22"/>
          <w:lang w:eastAsia="zh-CN"/>
        </w:rPr>
        <w:t xml:space="preserve">e the typical latency is more than 10ms, such kinds of latency requirements are much higher. Therefore, UE should report BSR frequently enough so that </w:t>
      </w:r>
      <w:proofErr w:type="spellStart"/>
      <w:r>
        <w:rPr>
          <w:rFonts w:hint="eastAsia"/>
          <w:sz w:val="22"/>
          <w:szCs w:val="22"/>
          <w:lang w:eastAsia="zh-CN"/>
        </w:rPr>
        <w:t>gNB</w:t>
      </w:r>
      <w:proofErr w:type="spellEnd"/>
      <w:r>
        <w:rPr>
          <w:rFonts w:hint="eastAsia"/>
          <w:sz w:val="22"/>
          <w:szCs w:val="22"/>
          <w:lang w:eastAsia="zh-CN"/>
        </w:rPr>
        <w:t xml:space="preserve"> could receive the information of arriving data as soon as possible, and grant a radio resource to UE </w:t>
      </w:r>
      <w:r>
        <w:rPr>
          <w:rFonts w:hint="eastAsia"/>
          <w:sz w:val="22"/>
          <w:szCs w:val="22"/>
          <w:lang w:eastAsia="zh-CN"/>
        </w:rPr>
        <w:t xml:space="preserve">quickly. </w:t>
      </w:r>
    </w:p>
    <w:p w:rsidR="0072135A" w:rsidRDefault="00F240C0">
      <w:pPr>
        <w:jc w:val="both"/>
        <w:rPr>
          <w:b/>
          <w:sz w:val="22"/>
          <w:szCs w:val="22"/>
          <w:lang w:eastAsia="zh-CN"/>
        </w:rPr>
      </w:pPr>
      <w:r>
        <w:rPr>
          <w:rFonts w:hint="eastAsia"/>
          <w:b/>
          <w:sz w:val="22"/>
          <w:szCs w:val="22"/>
          <w:lang w:eastAsia="zh-CN"/>
        </w:rPr>
        <w:t>Observation 1</w:t>
      </w:r>
      <w:r>
        <w:rPr>
          <w:rFonts w:hint="eastAsia"/>
          <w:b/>
          <w:sz w:val="22"/>
          <w:szCs w:val="22"/>
          <w:lang w:eastAsia="zh-CN"/>
        </w:rPr>
        <w:t>：</w:t>
      </w:r>
      <w:r>
        <w:rPr>
          <w:rFonts w:hint="eastAsia"/>
          <w:b/>
          <w:sz w:val="22"/>
          <w:szCs w:val="22"/>
          <w:lang w:eastAsia="zh-CN"/>
        </w:rPr>
        <w:t xml:space="preserve">BSR should be report frequently enough to meet the requirements of </w:t>
      </w:r>
      <w:r>
        <w:rPr>
          <w:rFonts w:hint="eastAsia"/>
          <w:b/>
          <w:sz w:val="22"/>
          <w:szCs w:val="22"/>
          <w:lang w:eastAsia="zh-CN"/>
        </w:rPr>
        <w:t xml:space="preserve">NR UP latency.  </w:t>
      </w:r>
    </w:p>
    <w:p w:rsidR="0072135A" w:rsidRDefault="00F240C0">
      <w:pPr>
        <w:jc w:val="both"/>
        <w:rPr>
          <w:sz w:val="22"/>
          <w:szCs w:val="22"/>
          <w:lang w:eastAsia="zh-CN"/>
        </w:rPr>
      </w:pPr>
      <w:r>
        <w:rPr>
          <w:rFonts w:hint="eastAsia"/>
          <w:sz w:val="22"/>
          <w:szCs w:val="22"/>
          <w:lang w:eastAsia="zh-CN"/>
        </w:rPr>
        <w:t xml:space="preserve">In </w:t>
      </w:r>
      <w:r>
        <w:rPr>
          <w:sz w:val="22"/>
          <w:szCs w:val="22"/>
          <w:lang w:eastAsia="zh-CN"/>
        </w:rPr>
        <w:t>RAN2 NR AdHoc#2</w:t>
      </w:r>
      <w:r>
        <w:rPr>
          <w:rFonts w:hint="eastAsia"/>
          <w:sz w:val="22"/>
          <w:szCs w:val="22"/>
          <w:lang w:eastAsia="zh-CN"/>
        </w:rPr>
        <w:t xml:space="preserve"> meeting, it has been agreed that "n</w:t>
      </w:r>
      <w:r>
        <w:rPr>
          <w:sz w:val="22"/>
          <w:szCs w:val="22"/>
          <w:lang w:eastAsia="zh-CN"/>
        </w:rPr>
        <w:t>o new BSR triggers in addition to LTE are needed</w:t>
      </w:r>
      <w:r>
        <w:rPr>
          <w:rFonts w:hint="eastAsia"/>
          <w:sz w:val="22"/>
          <w:szCs w:val="22"/>
          <w:lang w:eastAsia="zh-CN"/>
        </w:rPr>
        <w:t>" in NR. Therefore, the only potential m</w:t>
      </w:r>
      <w:r>
        <w:rPr>
          <w:rFonts w:hint="eastAsia"/>
          <w:sz w:val="22"/>
          <w:szCs w:val="22"/>
          <w:lang w:eastAsia="zh-CN"/>
        </w:rPr>
        <w:t xml:space="preserve">ethod to report BSR frequently enough is using a shorter periodical timer for BSR. </w:t>
      </w:r>
    </w:p>
    <w:p w:rsidR="0072135A" w:rsidRDefault="00F240C0" w:rsidP="000E4B68">
      <w:pPr>
        <w:rPr>
          <w:b/>
          <w:sz w:val="22"/>
          <w:szCs w:val="22"/>
          <w:lang w:eastAsia="zh-CN"/>
        </w:rPr>
      </w:pPr>
      <w:r>
        <w:rPr>
          <w:rFonts w:hint="eastAsia"/>
          <w:b/>
          <w:sz w:val="22"/>
          <w:szCs w:val="22"/>
          <w:lang w:eastAsia="zh-CN"/>
        </w:rPr>
        <w:t>Proposal 1</w:t>
      </w:r>
      <w:r>
        <w:rPr>
          <w:rFonts w:hint="eastAsia"/>
          <w:b/>
          <w:sz w:val="22"/>
          <w:szCs w:val="22"/>
          <w:lang w:eastAsia="zh-CN"/>
        </w:rPr>
        <w:t>：</w:t>
      </w:r>
      <w:r w:rsidR="00210D0F">
        <w:rPr>
          <w:rFonts w:hint="eastAsia"/>
          <w:b/>
          <w:sz w:val="22"/>
          <w:szCs w:val="22"/>
          <w:lang w:eastAsia="zh-CN"/>
        </w:rPr>
        <w:t>Since</w:t>
      </w:r>
      <w:r>
        <w:rPr>
          <w:rFonts w:hint="eastAsia"/>
          <w:b/>
          <w:sz w:val="22"/>
          <w:szCs w:val="22"/>
          <w:lang w:eastAsia="zh-CN"/>
        </w:rPr>
        <w:t xml:space="preserve"> no new trigger will be considered in Rel-15, shorter </w:t>
      </w:r>
      <w:r>
        <w:rPr>
          <w:b/>
          <w:sz w:val="22"/>
          <w:szCs w:val="22"/>
          <w:lang w:eastAsia="zh-CN"/>
        </w:rPr>
        <w:t>periodical</w:t>
      </w:r>
      <w:r>
        <w:rPr>
          <w:rFonts w:hint="eastAsia"/>
          <w:b/>
          <w:sz w:val="22"/>
          <w:szCs w:val="22"/>
          <w:lang w:eastAsia="zh-CN"/>
        </w:rPr>
        <w:t xml:space="preserve"> timer for BSR should be supported. </w:t>
      </w:r>
    </w:p>
    <w:p w:rsidR="0072135A" w:rsidRDefault="00F240C0">
      <w:pPr>
        <w:jc w:val="both"/>
        <w:rPr>
          <w:sz w:val="22"/>
          <w:szCs w:val="22"/>
          <w:lang w:eastAsia="zh-CN"/>
        </w:rPr>
      </w:pPr>
      <w:r>
        <w:rPr>
          <w:rFonts w:hint="eastAsia"/>
          <w:sz w:val="22"/>
          <w:szCs w:val="22"/>
          <w:lang w:eastAsia="zh-CN"/>
        </w:rPr>
        <w:t>Based on [3] where "P</w:t>
      </w:r>
      <w:r>
        <w:rPr>
          <w:sz w:val="22"/>
          <w:szCs w:val="22"/>
          <w:lang w:eastAsia="zh-CN"/>
        </w:rPr>
        <w:t>eriodicBSR-Timer-</w:t>
      </w:r>
      <w:proofErr w:type="gramStart"/>
      <w:r>
        <w:rPr>
          <w:sz w:val="22"/>
          <w:szCs w:val="22"/>
          <w:lang w:eastAsia="zh-CN"/>
        </w:rPr>
        <w:t>r12 :</w:t>
      </w:r>
      <w:proofErr w:type="gramEnd"/>
      <w:r>
        <w:rPr>
          <w:sz w:val="22"/>
          <w:szCs w:val="22"/>
          <w:lang w:eastAsia="zh-CN"/>
        </w:rPr>
        <w:t>:= ENUMERATED { sf5, sf10, sf16, sf20, sf32, sf40, sf64, sf80, sf128, sf160, sf320, sf640, sf1280, sf2560, infinity, spare1</w:t>
      </w:r>
      <w:r>
        <w:rPr>
          <w:rFonts w:hint="eastAsia"/>
          <w:sz w:val="22"/>
          <w:szCs w:val="22"/>
          <w:lang w:eastAsia="zh-CN"/>
        </w:rPr>
        <w:t>}", the minimum period for</w:t>
      </w:r>
      <w:r>
        <w:rPr>
          <w:sz w:val="22"/>
          <w:szCs w:val="22"/>
          <w:lang w:eastAsia="zh-CN"/>
        </w:rPr>
        <w:t xml:space="preserve"> "Periodic BSR"</w:t>
      </w:r>
      <w:r>
        <w:rPr>
          <w:rFonts w:hint="eastAsia"/>
          <w:sz w:val="22"/>
          <w:szCs w:val="22"/>
          <w:lang w:eastAsia="zh-CN"/>
        </w:rPr>
        <w:t xml:space="preserve"> is 5ms in LTE. If we still keep such a long periodic BSR timer, it is</w:t>
      </w:r>
      <w:r>
        <w:rPr>
          <w:rFonts w:hint="eastAsia"/>
          <w:sz w:val="22"/>
          <w:szCs w:val="22"/>
          <w:lang w:eastAsia="zh-CN"/>
        </w:rPr>
        <w:t xml:space="preserve"> not possible to meet the targets</w:t>
      </w:r>
      <w:r w:rsidR="00A82854">
        <w:rPr>
          <w:rFonts w:hint="eastAsia"/>
          <w:sz w:val="22"/>
          <w:szCs w:val="22"/>
          <w:lang w:eastAsia="zh-CN"/>
        </w:rPr>
        <w:t xml:space="preserve"> of UP </w:t>
      </w:r>
      <w:r w:rsidR="00A82854">
        <w:rPr>
          <w:sz w:val="22"/>
          <w:szCs w:val="22"/>
          <w:lang w:eastAsia="zh-CN"/>
        </w:rPr>
        <w:t>latency</w:t>
      </w:r>
      <w:r>
        <w:rPr>
          <w:rFonts w:hint="eastAsia"/>
          <w:sz w:val="22"/>
          <w:szCs w:val="22"/>
          <w:lang w:eastAsia="zh-CN"/>
        </w:rPr>
        <w:t xml:space="preserve"> </w:t>
      </w:r>
      <w:r>
        <w:rPr>
          <w:rFonts w:hint="eastAsia"/>
          <w:sz w:val="22"/>
          <w:szCs w:val="22"/>
          <w:lang w:eastAsia="zh-CN"/>
        </w:rPr>
        <w:t>in NR</w:t>
      </w:r>
      <w:r w:rsidR="00A82854">
        <w:rPr>
          <w:rFonts w:hint="eastAsia"/>
          <w:sz w:val="22"/>
          <w:szCs w:val="22"/>
          <w:lang w:eastAsia="zh-CN"/>
        </w:rPr>
        <w:t xml:space="preserve"> (e.g. 4ms for eMBB)</w:t>
      </w:r>
      <w:r>
        <w:rPr>
          <w:rFonts w:hint="eastAsia"/>
          <w:sz w:val="22"/>
          <w:szCs w:val="22"/>
          <w:lang w:eastAsia="zh-CN"/>
        </w:rPr>
        <w:t xml:space="preserve">. For example, if a big-size data arrives right after a BSR is sent when the </w:t>
      </w:r>
      <w:proofErr w:type="spellStart"/>
      <w:r>
        <w:rPr>
          <w:sz w:val="22"/>
          <w:szCs w:val="22"/>
          <w:lang w:eastAsia="zh-CN"/>
        </w:rPr>
        <w:t>PeriodicBSR</w:t>
      </w:r>
      <w:proofErr w:type="spellEnd"/>
      <w:r>
        <w:rPr>
          <w:sz w:val="22"/>
          <w:szCs w:val="22"/>
          <w:lang w:eastAsia="zh-CN"/>
        </w:rPr>
        <w:t>-Timer</w:t>
      </w:r>
      <w:r>
        <w:rPr>
          <w:rFonts w:hint="eastAsia"/>
          <w:sz w:val="22"/>
          <w:szCs w:val="22"/>
          <w:lang w:eastAsia="zh-CN"/>
        </w:rPr>
        <w:t xml:space="preserve"> for BSR is 5ms</w:t>
      </w:r>
      <w:r>
        <w:rPr>
          <w:sz w:val="22"/>
          <w:szCs w:val="22"/>
          <w:lang w:eastAsia="zh-CN"/>
        </w:rPr>
        <w:t>, UE</w:t>
      </w:r>
      <w:r>
        <w:rPr>
          <w:rFonts w:hint="eastAsia"/>
          <w:sz w:val="22"/>
          <w:szCs w:val="22"/>
          <w:lang w:eastAsia="zh-CN"/>
        </w:rPr>
        <w:t xml:space="preserve"> has to wait for </w:t>
      </w:r>
      <w:r w:rsidR="009F0E46">
        <w:rPr>
          <w:rFonts w:hint="eastAsia"/>
          <w:sz w:val="22"/>
          <w:szCs w:val="22"/>
          <w:lang w:eastAsia="zh-CN"/>
        </w:rPr>
        <w:t xml:space="preserve">another </w:t>
      </w:r>
      <w:r>
        <w:rPr>
          <w:rFonts w:hint="eastAsia"/>
          <w:sz w:val="22"/>
          <w:szCs w:val="22"/>
          <w:lang w:eastAsia="zh-CN"/>
        </w:rPr>
        <w:t xml:space="preserve">5ms to report BSR. </w:t>
      </w:r>
      <w:r w:rsidR="009F0E46">
        <w:rPr>
          <w:rFonts w:hint="eastAsia"/>
          <w:sz w:val="22"/>
          <w:szCs w:val="22"/>
          <w:lang w:eastAsia="zh-CN"/>
        </w:rPr>
        <w:t>And b</w:t>
      </w:r>
      <w:r w:rsidR="003262A2">
        <w:rPr>
          <w:rFonts w:hint="eastAsia"/>
          <w:sz w:val="22"/>
          <w:szCs w:val="22"/>
          <w:lang w:eastAsia="zh-CN"/>
        </w:rPr>
        <w:t>efore the new BSR is received</w:t>
      </w:r>
      <w:r>
        <w:rPr>
          <w:rFonts w:hint="eastAsia"/>
          <w:sz w:val="22"/>
          <w:szCs w:val="22"/>
          <w:lang w:eastAsia="zh-CN"/>
        </w:rPr>
        <w:t xml:space="preserve">, </w:t>
      </w:r>
      <w:r w:rsidR="003262A2">
        <w:rPr>
          <w:rFonts w:hint="eastAsia"/>
          <w:sz w:val="22"/>
          <w:szCs w:val="22"/>
          <w:lang w:eastAsia="zh-CN"/>
        </w:rPr>
        <w:t>it</w:t>
      </w:r>
      <w:r w:rsidR="00D5531A">
        <w:rPr>
          <w:rFonts w:hint="eastAsia"/>
          <w:sz w:val="22"/>
          <w:szCs w:val="22"/>
          <w:lang w:eastAsia="zh-CN"/>
        </w:rPr>
        <w:t xml:space="preserve"> will be difficult</w:t>
      </w:r>
      <w:r w:rsidR="003262A2">
        <w:rPr>
          <w:rFonts w:hint="eastAsia"/>
          <w:sz w:val="22"/>
          <w:szCs w:val="22"/>
          <w:lang w:eastAsia="zh-CN"/>
        </w:rPr>
        <w:t xml:space="preserve"> for the </w:t>
      </w:r>
      <w:proofErr w:type="spellStart"/>
      <w:r>
        <w:rPr>
          <w:rFonts w:hint="eastAsia"/>
          <w:sz w:val="22"/>
          <w:szCs w:val="22"/>
          <w:lang w:eastAsia="zh-CN"/>
        </w:rPr>
        <w:t>gNB</w:t>
      </w:r>
      <w:proofErr w:type="spellEnd"/>
      <w:r>
        <w:rPr>
          <w:rFonts w:hint="eastAsia"/>
          <w:sz w:val="22"/>
          <w:szCs w:val="22"/>
          <w:lang w:eastAsia="zh-CN"/>
        </w:rPr>
        <w:t xml:space="preserve"> </w:t>
      </w:r>
      <w:r w:rsidR="003262A2">
        <w:rPr>
          <w:rFonts w:hint="eastAsia"/>
          <w:sz w:val="22"/>
          <w:szCs w:val="22"/>
          <w:lang w:eastAsia="zh-CN"/>
        </w:rPr>
        <w:t xml:space="preserve">to </w:t>
      </w:r>
      <w:r>
        <w:rPr>
          <w:rFonts w:hint="eastAsia"/>
          <w:sz w:val="22"/>
          <w:szCs w:val="22"/>
          <w:lang w:eastAsia="zh-CN"/>
        </w:rPr>
        <w:t xml:space="preserve">know the size </w:t>
      </w:r>
      <w:r>
        <w:rPr>
          <w:rFonts w:hint="eastAsia"/>
          <w:sz w:val="22"/>
          <w:szCs w:val="22"/>
          <w:lang w:eastAsia="zh-CN"/>
        </w:rPr>
        <w:t xml:space="preserve">of </w:t>
      </w:r>
      <w:r>
        <w:rPr>
          <w:rFonts w:hint="eastAsia"/>
          <w:sz w:val="22"/>
          <w:szCs w:val="22"/>
          <w:lang w:eastAsia="zh-CN"/>
        </w:rPr>
        <w:t>data</w:t>
      </w:r>
      <w:r w:rsidR="003262A2">
        <w:rPr>
          <w:rFonts w:hint="eastAsia"/>
          <w:sz w:val="22"/>
          <w:szCs w:val="22"/>
          <w:lang w:eastAsia="zh-CN"/>
        </w:rPr>
        <w:t xml:space="preserve"> buffered on UE side, </w:t>
      </w:r>
      <w:r w:rsidR="00D5531A">
        <w:rPr>
          <w:rFonts w:hint="eastAsia"/>
          <w:sz w:val="22"/>
          <w:szCs w:val="22"/>
          <w:lang w:eastAsia="zh-CN"/>
        </w:rPr>
        <w:t xml:space="preserve">thus it will be difficult for the </w:t>
      </w:r>
      <w:proofErr w:type="spellStart"/>
      <w:r w:rsidR="00D5531A">
        <w:rPr>
          <w:rFonts w:hint="eastAsia"/>
          <w:sz w:val="22"/>
          <w:szCs w:val="22"/>
          <w:lang w:eastAsia="zh-CN"/>
        </w:rPr>
        <w:t>gNB</w:t>
      </w:r>
      <w:proofErr w:type="spellEnd"/>
      <w:r w:rsidR="00D5531A">
        <w:rPr>
          <w:rFonts w:hint="eastAsia"/>
          <w:sz w:val="22"/>
          <w:szCs w:val="22"/>
          <w:lang w:eastAsia="zh-CN"/>
        </w:rPr>
        <w:t xml:space="preserve"> to</w:t>
      </w:r>
      <w:r>
        <w:rPr>
          <w:rFonts w:hint="eastAsia"/>
          <w:sz w:val="22"/>
          <w:szCs w:val="22"/>
          <w:lang w:eastAsia="zh-CN"/>
        </w:rPr>
        <w:t xml:space="preserve"> grant </w:t>
      </w:r>
      <w:r w:rsidR="003262A2">
        <w:rPr>
          <w:rFonts w:hint="eastAsia"/>
          <w:sz w:val="22"/>
          <w:szCs w:val="22"/>
          <w:lang w:eastAsia="zh-CN"/>
        </w:rPr>
        <w:t xml:space="preserve">enough </w:t>
      </w:r>
      <w:r>
        <w:rPr>
          <w:rFonts w:hint="eastAsia"/>
          <w:sz w:val="22"/>
          <w:szCs w:val="22"/>
          <w:lang w:eastAsia="zh-CN"/>
        </w:rPr>
        <w:t xml:space="preserve">resource </w:t>
      </w:r>
      <w:r w:rsidR="00D5531A">
        <w:rPr>
          <w:rFonts w:hint="eastAsia"/>
          <w:sz w:val="22"/>
          <w:szCs w:val="22"/>
          <w:lang w:eastAsia="zh-CN"/>
        </w:rPr>
        <w:t>in time</w:t>
      </w:r>
      <w:r>
        <w:rPr>
          <w:rFonts w:hint="eastAsia"/>
          <w:sz w:val="22"/>
          <w:szCs w:val="22"/>
          <w:lang w:eastAsia="zh-CN"/>
        </w:rPr>
        <w:t xml:space="preserve">.  In this case, the transmission latency </w:t>
      </w:r>
      <w:proofErr w:type="spellStart"/>
      <w:r w:rsidR="00D5531A">
        <w:rPr>
          <w:rFonts w:hint="eastAsia"/>
          <w:sz w:val="22"/>
          <w:szCs w:val="22"/>
          <w:lang w:eastAsia="zh-CN"/>
        </w:rPr>
        <w:t>can not</w:t>
      </w:r>
      <w:proofErr w:type="spellEnd"/>
      <w:r w:rsidR="00D5531A">
        <w:rPr>
          <w:rFonts w:hint="eastAsia"/>
          <w:sz w:val="22"/>
          <w:szCs w:val="22"/>
          <w:lang w:eastAsia="zh-CN"/>
        </w:rPr>
        <w:t xml:space="preserve"> be </w:t>
      </w:r>
      <w:r w:rsidR="00D5531A">
        <w:rPr>
          <w:sz w:val="22"/>
          <w:szCs w:val="22"/>
          <w:lang w:eastAsia="zh-CN"/>
        </w:rPr>
        <w:t>guaranteed</w:t>
      </w:r>
      <w:r>
        <w:rPr>
          <w:rFonts w:hint="eastAsia"/>
          <w:sz w:val="22"/>
          <w:szCs w:val="22"/>
          <w:lang w:eastAsia="zh-CN"/>
        </w:rPr>
        <w:t xml:space="preserve">. Therefore, in order to reach the UP latency requirement (e.g. 4ms for eMBB and 1ms for URLLC), a shorter </w:t>
      </w:r>
      <w:r>
        <w:rPr>
          <w:sz w:val="22"/>
          <w:szCs w:val="22"/>
          <w:lang w:eastAsia="zh-CN"/>
        </w:rPr>
        <w:t>periodical</w:t>
      </w:r>
      <w:r>
        <w:rPr>
          <w:rFonts w:hint="eastAsia"/>
          <w:sz w:val="22"/>
          <w:szCs w:val="22"/>
          <w:lang w:eastAsia="zh-CN"/>
        </w:rPr>
        <w:t xml:space="preserve"> tim</w:t>
      </w:r>
      <w:r>
        <w:rPr>
          <w:rFonts w:hint="eastAsia"/>
          <w:sz w:val="22"/>
          <w:szCs w:val="22"/>
          <w:lang w:eastAsia="zh-CN"/>
        </w:rPr>
        <w:t xml:space="preserve">er for BSR less than 1ms should be supported.  </w:t>
      </w:r>
    </w:p>
    <w:p w:rsidR="0072135A" w:rsidRDefault="00F240C0">
      <w:pPr>
        <w:rPr>
          <w:b/>
          <w:sz w:val="22"/>
          <w:szCs w:val="22"/>
          <w:lang w:eastAsia="zh-CN"/>
        </w:rPr>
      </w:pPr>
      <w:r>
        <w:rPr>
          <w:rFonts w:hint="eastAsia"/>
          <w:b/>
          <w:sz w:val="22"/>
          <w:szCs w:val="22"/>
          <w:lang w:eastAsia="zh-CN"/>
        </w:rPr>
        <w:t xml:space="preserve">Proposal 2: In order to reach the UP latency requirement (e.g. 4ms for eMBB and 1ms for URLLC), the shortest </w:t>
      </w:r>
      <w:r>
        <w:rPr>
          <w:b/>
          <w:sz w:val="22"/>
          <w:szCs w:val="22"/>
          <w:lang w:eastAsia="zh-CN"/>
        </w:rPr>
        <w:t>periodical</w:t>
      </w:r>
      <w:r>
        <w:rPr>
          <w:rFonts w:hint="eastAsia"/>
          <w:b/>
          <w:sz w:val="22"/>
          <w:szCs w:val="22"/>
          <w:lang w:eastAsia="zh-CN"/>
        </w:rPr>
        <w:t xml:space="preserve"> timer for BSR should be less than 1ms. </w:t>
      </w:r>
    </w:p>
    <w:p w:rsidR="0072135A" w:rsidRDefault="00F240C0">
      <w:pPr>
        <w:jc w:val="both"/>
        <w:rPr>
          <w:sz w:val="22"/>
          <w:szCs w:val="22"/>
          <w:lang w:eastAsia="zh-CN"/>
        </w:rPr>
      </w:pPr>
      <w:r>
        <w:rPr>
          <w:rFonts w:hint="eastAsia"/>
          <w:sz w:val="22"/>
          <w:szCs w:val="22"/>
          <w:lang w:eastAsia="zh-CN"/>
        </w:rPr>
        <w:t xml:space="preserve">With the reduction of BSR period, UE </w:t>
      </w:r>
      <w:r w:rsidR="00D5531A">
        <w:rPr>
          <w:rFonts w:hint="eastAsia"/>
          <w:sz w:val="22"/>
          <w:szCs w:val="22"/>
          <w:lang w:eastAsia="zh-CN"/>
        </w:rPr>
        <w:t>will</w:t>
      </w:r>
      <w:r>
        <w:rPr>
          <w:rFonts w:hint="eastAsia"/>
          <w:sz w:val="22"/>
          <w:szCs w:val="22"/>
          <w:lang w:eastAsia="zh-CN"/>
        </w:rPr>
        <w:t xml:space="preserve"> rep</w:t>
      </w:r>
      <w:r>
        <w:rPr>
          <w:rFonts w:hint="eastAsia"/>
          <w:sz w:val="22"/>
          <w:szCs w:val="22"/>
          <w:lang w:eastAsia="zh-CN"/>
        </w:rPr>
        <w:t xml:space="preserve">ort its buffer status more frequently and </w:t>
      </w:r>
      <w:proofErr w:type="spellStart"/>
      <w:r>
        <w:rPr>
          <w:rFonts w:hint="eastAsia"/>
          <w:sz w:val="22"/>
          <w:szCs w:val="22"/>
          <w:lang w:eastAsia="zh-CN"/>
        </w:rPr>
        <w:t>gNB</w:t>
      </w:r>
      <w:proofErr w:type="spellEnd"/>
      <w:r>
        <w:rPr>
          <w:rFonts w:hint="eastAsia"/>
          <w:sz w:val="22"/>
          <w:szCs w:val="22"/>
          <w:lang w:eastAsia="zh-CN"/>
        </w:rPr>
        <w:t xml:space="preserve"> could provide the corresponding UL resource grant quickly. For services with extreme</w:t>
      </w:r>
      <w:r w:rsidR="00022122">
        <w:rPr>
          <w:rFonts w:hint="eastAsia"/>
          <w:sz w:val="22"/>
          <w:szCs w:val="22"/>
          <w:lang w:eastAsia="zh-CN"/>
        </w:rPr>
        <w:t xml:space="preserve"> low</w:t>
      </w:r>
      <w:r>
        <w:rPr>
          <w:rFonts w:hint="eastAsia"/>
          <w:sz w:val="22"/>
          <w:szCs w:val="22"/>
          <w:lang w:eastAsia="zh-CN"/>
        </w:rPr>
        <w:t xml:space="preserve"> latency requirements such as URLLC, </w:t>
      </w:r>
      <w:r w:rsidR="00022122">
        <w:rPr>
          <w:rFonts w:hint="eastAsia"/>
          <w:sz w:val="22"/>
          <w:szCs w:val="22"/>
          <w:lang w:eastAsia="zh-CN"/>
        </w:rPr>
        <w:t>the</w:t>
      </w:r>
      <w:r w:rsidR="00217121">
        <w:rPr>
          <w:rFonts w:hint="eastAsia"/>
          <w:sz w:val="22"/>
          <w:szCs w:val="22"/>
          <w:lang w:eastAsia="zh-CN"/>
        </w:rPr>
        <w:t xml:space="preserve"> </w:t>
      </w:r>
      <w:r w:rsidR="00217121">
        <w:rPr>
          <w:sz w:val="22"/>
          <w:szCs w:val="22"/>
          <w:lang w:eastAsia="zh-CN"/>
        </w:rPr>
        <w:t>resource</w:t>
      </w:r>
      <w:r w:rsidR="00217121">
        <w:rPr>
          <w:rFonts w:hint="eastAsia"/>
          <w:sz w:val="22"/>
          <w:szCs w:val="22"/>
          <w:lang w:eastAsia="zh-CN"/>
        </w:rPr>
        <w:t xml:space="preserve"> consumption </w:t>
      </w:r>
      <w:r w:rsidR="00022122">
        <w:rPr>
          <w:rFonts w:hint="eastAsia"/>
          <w:sz w:val="22"/>
          <w:szCs w:val="22"/>
          <w:lang w:eastAsia="zh-CN"/>
        </w:rPr>
        <w:t xml:space="preserve">may be not so important, and </w:t>
      </w:r>
      <w:r>
        <w:rPr>
          <w:rFonts w:hint="eastAsia"/>
          <w:sz w:val="22"/>
          <w:szCs w:val="22"/>
          <w:lang w:eastAsia="zh-CN"/>
        </w:rPr>
        <w:t xml:space="preserve">the </w:t>
      </w:r>
      <w:r>
        <w:rPr>
          <w:sz w:val="22"/>
          <w:szCs w:val="22"/>
          <w:lang w:eastAsia="zh-CN"/>
        </w:rPr>
        <w:t>periodical</w:t>
      </w:r>
      <w:r>
        <w:rPr>
          <w:rFonts w:hint="eastAsia"/>
          <w:sz w:val="22"/>
          <w:szCs w:val="22"/>
          <w:lang w:eastAsia="zh-CN"/>
        </w:rPr>
        <w:t xml:space="preserve"> timer could be set to 0ms</w:t>
      </w:r>
      <w:r w:rsidR="00022122">
        <w:rPr>
          <w:rFonts w:hint="eastAsia"/>
          <w:sz w:val="22"/>
          <w:szCs w:val="22"/>
          <w:lang w:eastAsia="zh-CN"/>
        </w:rPr>
        <w:t xml:space="preserve"> to enable</w:t>
      </w:r>
      <w:r>
        <w:rPr>
          <w:rFonts w:hint="eastAsia"/>
          <w:sz w:val="22"/>
          <w:szCs w:val="22"/>
          <w:lang w:eastAsia="zh-CN"/>
        </w:rPr>
        <w:t xml:space="preserve"> the </w:t>
      </w:r>
      <w:r w:rsidR="00022122">
        <w:rPr>
          <w:rFonts w:hint="eastAsia"/>
          <w:sz w:val="22"/>
          <w:szCs w:val="22"/>
          <w:lang w:eastAsia="zh-CN"/>
        </w:rPr>
        <w:t>buffer status</w:t>
      </w:r>
      <w:r>
        <w:rPr>
          <w:rFonts w:hint="eastAsia"/>
          <w:sz w:val="22"/>
          <w:szCs w:val="22"/>
          <w:lang w:eastAsia="zh-CN"/>
        </w:rPr>
        <w:t xml:space="preserve"> </w:t>
      </w:r>
      <w:r w:rsidR="00022122">
        <w:rPr>
          <w:rFonts w:hint="eastAsia"/>
          <w:sz w:val="22"/>
          <w:szCs w:val="22"/>
          <w:lang w:eastAsia="zh-CN"/>
        </w:rPr>
        <w:t xml:space="preserve">report </w:t>
      </w:r>
      <w:r>
        <w:rPr>
          <w:rFonts w:hint="eastAsia"/>
          <w:sz w:val="22"/>
          <w:szCs w:val="22"/>
          <w:lang w:eastAsia="zh-CN"/>
        </w:rPr>
        <w:t xml:space="preserve">in every MAC PDU. </w:t>
      </w:r>
    </w:p>
    <w:p w:rsidR="0072135A" w:rsidRDefault="00F240C0" w:rsidP="004B4098">
      <w:pPr>
        <w:rPr>
          <w:sz w:val="22"/>
          <w:szCs w:val="22"/>
          <w:lang w:eastAsia="zh-CN"/>
        </w:rPr>
      </w:pPr>
      <w:r>
        <w:rPr>
          <w:rFonts w:hint="eastAsia"/>
          <w:b/>
          <w:sz w:val="22"/>
          <w:szCs w:val="22"/>
          <w:lang w:eastAsia="zh-CN"/>
        </w:rPr>
        <w:t xml:space="preserve">Proposal 3: The </w:t>
      </w:r>
      <w:r>
        <w:rPr>
          <w:b/>
          <w:sz w:val="22"/>
          <w:szCs w:val="22"/>
          <w:lang w:eastAsia="zh-CN"/>
        </w:rPr>
        <w:t>periodical</w:t>
      </w:r>
      <w:r>
        <w:rPr>
          <w:rFonts w:hint="eastAsia"/>
          <w:b/>
          <w:sz w:val="22"/>
          <w:szCs w:val="22"/>
          <w:lang w:eastAsia="zh-CN"/>
        </w:rPr>
        <w:t xml:space="preserve"> timer can be set to 0ms </w:t>
      </w:r>
      <w:r w:rsidR="00022122">
        <w:rPr>
          <w:rFonts w:hint="eastAsia"/>
          <w:b/>
          <w:sz w:val="22"/>
          <w:szCs w:val="22"/>
          <w:lang w:eastAsia="zh-CN"/>
        </w:rPr>
        <w:t xml:space="preserve">to </w:t>
      </w:r>
      <w:r w:rsidR="00022122" w:rsidRPr="00022122">
        <w:rPr>
          <w:rFonts w:hint="eastAsia"/>
          <w:b/>
          <w:sz w:val="22"/>
          <w:szCs w:val="22"/>
          <w:lang w:eastAsia="zh-CN"/>
        </w:rPr>
        <w:t>enable the buffer status report in every MAC PDU</w:t>
      </w:r>
      <w:r>
        <w:rPr>
          <w:rFonts w:hint="eastAsia"/>
          <w:b/>
          <w:sz w:val="22"/>
          <w:szCs w:val="22"/>
          <w:lang w:eastAsia="zh-CN"/>
        </w:rPr>
        <w:t xml:space="preserve">. </w:t>
      </w:r>
    </w:p>
    <w:p w:rsidR="0072135A" w:rsidRDefault="00F240C0">
      <w:pPr>
        <w:jc w:val="both"/>
        <w:rPr>
          <w:b/>
          <w:sz w:val="22"/>
          <w:szCs w:val="22"/>
          <w:lang w:eastAsia="zh-CN"/>
        </w:rPr>
      </w:pPr>
      <w:r>
        <w:rPr>
          <w:rFonts w:hint="eastAsia"/>
          <w:sz w:val="22"/>
          <w:szCs w:val="22"/>
          <w:lang w:eastAsia="zh-CN"/>
        </w:rPr>
        <w:t>In NR, the time</w:t>
      </w:r>
      <w:r>
        <w:rPr>
          <w:rFonts w:hint="eastAsia"/>
          <w:sz w:val="22"/>
          <w:szCs w:val="22"/>
          <w:lang w:eastAsia="zh-CN"/>
        </w:rPr>
        <w:t xml:space="preserve">-urgent services such as URLLC are generally support by a specific numerology where much resource could be used for reducing the data transmission delay and providing </w:t>
      </w:r>
      <w:r>
        <w:rPr>
          <w:sz w:val="22"/>
          <w:szCs w:val="22"/>
          <w:lang w:eastAsia="zh-CN"/>
        </w:rPr>
        <w:t>an</w:t>
      </w:r>
      <w:r>
        <w:rPr>
          <w:rFonts w:hint="eastAsia"/>
          <w:sz w:val="22"/>
          <w:szCs w:val="22"/>
          <w:lang w:eastAsia="zh-CN"/>
        </w:rPr>
        <w:t xml:space="preserve"> extremely high reliability. Even BSR reporting itself could spend lots of resources in</w:t>
      </w:r>
      <w:r>
        <w:rPr>
          <w:rFonts w:hint="eastAsia"/>
          <w:sz w:val="22"/>
          <w:szCs w:val="22"/>
          <w:lang w:eastAsia="zh-CN"/>
        </w:rPr>
        <w:t xml:space="preserve"> such a specific numerology. Because other normal services such as MBB need not to be provided with the same delay and reliability requirements, BSR transmitted in such a specific numerology need only report BSs of LCGs  for the special time-urgent service</w:t>
      </w:r>
      <w:r>
        <w:rPr>
          <w:rFonts w:hint="eastAsia"/>
          <w:sz w:val="22"/>
          <w:szCs w:val="22"/>
          <w:lang w:eastAsia="zh-CN"/>
        </w:rPr>
        <w:t xml:space="preserve">. Also, in the case that BSR will be included in every MAC PDU for a time-urgent service, it is a better solution that BSR only report BSs of LCGs of that service itself. Therefore, the restriction of BSR reported </w:t>
      </w:r>
      <w:r>
        <w:rPr>
          <w:rFonts w:hint="eastAsia"/>
          <w:sz w:val="22"/>
          <w:szCs w:val="22"/>
          <w:lang w:eastAsia="zh-CN"/>
        </w:rPr>
        <w:lastRenderedPageBreak/>
        <w:t xml:space="preserve">on specific numerology </w:t>
      </w:r>
      <w:r>
        <w:rPr>
          <w:sz w:val="22"/>
          <w:szCs w:val="22"/>
          <w:lang w:eastAsia="zh-CN"/>
        </w:rPr>
        <w:t>should</w:t>
      </w:r>
      <w:r>
        <w:rPr>
          <w:rFonts w:hint="eastAsia"/>
          <w:sz w:val="22"/>
          <w:szCs w:val="22"/>
          <w:lang w:eastAsia="zh-CN"/>
        </w:rPr>
        <w:t xml:space="preserve"> be supported</w:t>
      </w:r>
      <w:r>
        <w:rPr>
          <w:rFonts w:hint="eastAsia"/>
          <w:sz w:val="22"/>
          <w:szCs w:val="22"/>
          <w:lang w:eastAsia="zh-CN"/>
        </w:rPr>
        <w:t>, which means the BSR transmitted over a specific numerology only needs to include the buffer status of the LCGs transmitted on that numerology.</w:t>
      </w:r>
    </w:p>
    <w:p w:rsidR="0072135A" w:rsidRDefault="00F240C0" w:rsidP="004B4098">
      <w:pPr>
        <w:jc w:val="both"/>
        <w:rPr>
          <w:sz w:val="22"/>
          <w:szCs w:val="22"/>
          <w:lang w:eastAsia="zh-CN"/>
        </w:rPr>
      </w:pPr>
      <w:r>
        <w:rPr>
          <w:rFonts w:hint="eastAsia"/>
          <w:b/>
          <w:sz w:val="22"/>
          <w:szCs w:val="22"/>
          <w:lang w:eastAsia="zh-CN"/>
        </w:rPr>
        <w:t xml:space="preserve">Proposal 4: The restriction of </w:t>
      </w:r>
      <w:r w:rsidR="004B4098">
        <w:rPr>
          <w:rFonts w:hint="eastAsia"/>
          <w:b/>
          <w:sz w:val="22"/>
          <w:szCs w:val="22"/>
          <w:lang w:eastAsia="zh-CN"/>
        </w:rPr>
        <w:t>buffer status</w:t>
      </w:r>
      <w:r>
        <w:rPr>
          <w:rFonts w:hint="eastAsia"/>
          <w:b/>
          <w:sz w:val="22"/>
          <w:szCs w:val="22"/>
          <w:lang w:eastAsia="zh-CN"/>
        </w:rPr>
        <w:t xml:space="preserve"> reported on specific numerology </w:t>
      </w:r>
      <w:r>
        <w:rPr>
          <w:b/>
          <w:sz w:val="22"/>
          <w:szCs w:val="22"/>
          <w:lang w:eastAsia="zh-CN"/>
        </w:rPr>
        <w:t>should</w:t>
      </w:r>
      <w:r>
        <w:rPr>
          <w:rFonts w:hint="eastAsia"/>
          <w:b/>
          <w:sz w:val="22"/>
          <w:szCs w:val="22"/>
          <w:lang w:eastAsia="zh-CN"/>
        </w:rPr>
        <w:t xml:space="preserve"> be supported, which means the BSR tr</w:t>
      </w:r>
      <w:r>
        <w:rPr>
          <w:rFonts w:hint="eastAsia"/>
          <w:b/>
          <w:sz w:val="22"/>
          <w:szCs w:val="22"/>
          <w:lang w:eastAsia="zh-CN"/>
        </w:rPr>
        <w:t>ansmitted over a specific numerology only needs to include the buffer status of the LCGs transmitted on that numerology.</w:t>
      </w:r>
    </w:p>
    <w:bookmarkEnd w:id="4"/>
    <w:bookmarkEnd w:id="5"/>
    <w:p w:rsidR="0072135A" w:rsidRDefault="00F240C0">
      <w:pPr>
        <w:pStyle w:val="1"/>
      </w:pPr>
      <w:r>
        <w:rPr>
          <w:rFonts w:hint="eastAsia"/>
          <w:lang w:eastAsia="zh-CN"/>
        </w:rPr>
        <w:t>3</w:t>
      </w:r>
      <w:r>
        <w:tab/>
        <w:t>Conclusion</w:t>
      </w:r>
    </w:p>
    <w:p w:rsidR="0072135A" w:rsidRDefault="004B4098">
      <w:pPr>
        <w:jc w:val="both"/>
        <w:rPr>
          <w:sz w:val="22"/>
          <w:szCs w:val="22"/>
          <w:lang w:eastAsia="zh-CN"/>
        </w:rPr>
      </w:pPr>
      <w:r>
        <w:rPr>
          <w:rFonts w:hint="eastAsia"/>
          <w:sz w:val="22"/>
          <w:szCs w:val="22"/>
          <w:lang w:eastAsia="zh-CN"/>
        </w:rPr>
        <w:t>Based on the analysis given above, we give our observations and proposals as follow</w:t>
      </w:r>
      <w:r w:rsidR="00F240C0">
        <w:rPr>
          <w:rFonts w:hint="eastAsia"/>
          <w:sz w:val="22"/>
          <w:szCs w:val="22"/>
          <w:lang w:eastAsia="zh-CN"/>
        </w:rPr>
        <w:t>:</w:t>
      </w:r>
    </w:p>
    <w:p w:rsidR="004B4098" w:rsidRPr="004B4098" w:rsidRDefault="004B4098" w:rsidP="004B4098">
      <w:pPr>
        <w:jc w:val="both"/>
        <w:rPr>
          <w:i/>
          <w:sz w:val="22"/>
          <w:szCs w:val="22"/>
          <w:lang w:eastAsia="zh-CN"/>
        </w:rPr>
      </w:pPr>
      <w:r w:rsidRPr="004B4098">
        <w:rPr>
          <w:rFonts w:hint="eastAsia"/>
          <w:i/>
          <w:sz w:val="22"/>
          <w:szCs w:val="22"/>
          <w:lang w:eastAsia="zh-CN"/>
        </w:rPr>
        <w:t>Observation 1</w:t>
      </w:r>
      <w:r w:rsidRPr="004B4098">
        <w:rPr>
          <w:rFonts w:hint="eastAsia"/>
          <w:i/>
          <w:sz w:val="22"/>
          <w:szCs w:val="22"/>
          <w:lang w:eastAsia="zh-CN"/>
        </w:rPr>
        <w:t>：</w:t>
      </w:r>
      <w:r w:rsidRPr="004B4098">
        <w:rPr>
          <w:rFonts w:hint="eastAsia"/>
          <w:i/>
          <w:sz w:val="22"/>
          <w:szCs w:val="22"/>
          <w:lang w:eastAsia="zh-CN"/>
        </w:rPr>
        <w:t xml:space="preserve">BSR should be report frequently enough to meet the requirements of NR UP latency.  </w:t>
      </w:r>
    </w:p>
    <w:p w:rsidR="004B4098" w:rsidRPr="00FC396F" w:rsidRDefault="004B4098" w:rsidP="00FC396F">
      <w:pPr>
        <w:jc w:val="both"/>
        <w:rPr>
          <w:b/>
          <w:sz w:val="22"/>
          <w:szCs w:val="22"/>
          <w:lang w:eastAsia="zh-CN"/>
        </w:rPr>
      </w:pPr>
      <w:r w:rsidRPr="00FC396F">
        <w:rPr>
          <w:rFonts w:hint="eastAsia"/>
          <w:b/>
          <w:sz w:val="22"/>
          <w:szCs w:val="22"/>
          <w:lang w:eastAsia="zh-CN"/>
        </w:rPr>
        <w:t>Proposal 1</w:t>
      </w:r>
      <w:r w:rsidRPr="00FC396F">
        <w:rPr>
          <w:rFonts w:hint="eastAsia"/>
          <w:b/>
          <w:sz w:val="22"/>
          <w:szCs w:val="22"/>
          <w:lang w:eastAsia="zh-CN"/>
        </w:rPr>
        <w:t>：</w:t>
      </w:r>
      <w:r w:rsidRPr="00FC396F">
        <w:rPr>
          <w:rFonts w:hint="eastAsia"/>
          <w:b/>
          <w:sz w:val="22"/>
          <w:szCs w:val="22"/>
          <w:lang w:eastAsia="zh-CN"/>
        </w:rPr>
        <w:t xml:space="preserve">Since no new trigger will be considered in Rel-15, shorter </w:t>
      </w:r>
      <w:r w:rsidRPr="00FC396F">
        <w:rPr>
          <w:b/>
          <w:sz w:val="22"/>
          <w:szCs w:val="22"/>
          <w:lang w:eastAsia="zh-CN"/>
        </w:rPr>
        <w:t>periodical</w:t>
      </w:r>
      <w:r w:rsidRPr="00FC396F">
        <w:rPr>
          <w:rFonts w:hint="eastAsia"/>
          <w:b/>
          <w:sz w:val="22"/>
          <w:szCs w:val="22"/>
          <w:lang w:eastAsia="zh-CN"/>
        </w:rPr>
        <w:t xml:space="preserve"> timer for BSR should be supported. </w:t>
      </w:r>
    </w:p>
    <w:p w:rsidR="004B4098" w:rsidRPr="00FC396F" w:rsidRDefault="004B4098" w:rsidP="00FC396F">
      <w:pPr>
        <w:jc w:val="both"/>
        <w:rPr>
          <w:b/>
          <w:sz w:val="22"/>
          <w:szCs w:val="22"/>
          <w:lang w:eastAsia="zh-CN"/>
        </w:rPr>
      </w:pPr>
      <w:r w:rsidRPr="00FC396F">
        <w:rPr>
          <w:rFonts w:hint="eastAsia"/>
          <w:b/>
          <w:sz w:val="22"/>
          <w:szCs w:val="22"/>
          <w:lang w:eastAsia="zh-CN"/>
        </w:rPr>
        <w:t>Proposal</w:t>
      </w:r>
      <w:r w:rsidR="00FC396F" w:rsidRPr="00FC396F">
        <w:rPr>
          <w:rFonts w:hint="eastAsia"/>
          <w:b/>
          <w:sz w:val="22"/>
          <w:szCs w:val="22"/>
          <w:lang w:eastAsia="zh-CN"/>
        </w:rPr>
        <w:t xml:space="preserve"> </w:t>
      </w:r>
      <w:r w:rsidRPr="00FC396F">
        <w:rPr>
          <w:rFonts w:hint="eastAsia"/>
          <w:b/>
          <w:sz w:val="22"/>
          <w:szCs w:val="22"/>
          <w:lang w:eastAsia="zh-CN"/>
        </w:rPr>
        <w:t xml:space="preserve">2: In order to reach the UP latency requirement (e.g. 4ms for eMBB and 1ms for URLLC), the shortest </w:t>
      </w:r>
      <w:r w:rsidRPr="00FC396F">
        <w:rPr>
          <w:b/>
          <w:sz w:val="22"/>
          <w:szCs w:val="22"/>
          <w:lang w:eastAsia="zh-CN"/>
        </w:rPr>
        <w:t>periodical</w:t>
      </w:r>
      <w:r w:rsidRPr="00FC396F">
        <w:rPr>
          <w:rFonts w:hint="eastAsia"/>
          <w:b/>
          <w:sz w:val="22"/>
          <w:szCs w:val="22"/>
          <w:lang w:eastAsia="zh-CN"/>
        </w:rPr>
        <w:t xml:space="preserve"> timer for BSR should be less than 1ms. </w:t>
      </w:r>
    </w:p>
    <w:p w:rsidR="004B4098" w:rsidRPr="00FC396F" w:rsidRDefault="004B4098" w:rsidP="00FC396F">
      <w:pPr>
        <w:jc w:val="both"/>
        <w:rPr>
          <w:b/>
          <w:sz w:val="22"/>
          <w:szCs w:val="22"/>
          <w:lang w:eastAsia="zh-CN"/>
        </w:rPr>
      </w:pPr>
      <w:r w:rsidRPr="00FC396F">
        <w:rPr>
          <w:rFonts w:hint="eastAsia"/>
          <w:b/>
          <w:sz w:val="22"/>
          <w:szCs w:val="22"/>
          <w:lang w:eastAsia="zh-CN"/>
        </w:rPr>
        <w:t xml:space="preserve">Proposal 3: The </w:t>
      </w:r>
      <w:r w:rsidRPr="00FC396F">
        <w:rPr>
          <w:b/>
          <w:sz w:val="22"/>
          <w:szCs w:val="22"/>
          <w:lang w:eastAsia="zh-CN"/>
        </w:rPr>
        <w:t>periodical</w:t>
      </w:r>
      <w:r w:rsidRPr="00FC396F">
        <w:rPr>
          <w:rFonts w:hint="eastAsia"/>
          <w:b/>
          <w:sz w:val="22"/>
          <w:szCs w:val="22"/>
          <w:lang w:eastAsia="zh-CN"/>
        </w:rPr>
        <w:t xml:space="preserve"> timer can be set to 0ms to enable the buffer status report in every MAC PDU. </w:t>
      </w:r>
    </w:p>
    <w:p w:rsidR="0072135A" w:rsidRPr="00FC396F" w:rsidRDefault="004B4098" w:rsidP="004B4098">
      <w:pPr>
        <w:jc w:val="both"/>
        <w:rPr>
          <w:b/>
          <w:sz w:val="22"/>
          <w:szCs w:val="22"/>
          <w:lang w:eastAsia="zh-CN"/>
        </w:rPr>
      </w:pPr>
      <w:r w:rsidRPr="00FC396F">
        <w:rPr>
          <w:rFonts w:hint="eastAsia"/>
          <w:b/>
          <w:sz w:val="22"/>
          <w:szCs w:val="22"/>
          <w:lang w:eastAsia="zh-CN"/>
        </w:rPr>
        <w:t xml:space="preserve">Proposal 4: The restriction of buffer status reported on specific numerology </w:t>
      </w:r>
      <w:r w:rsidRPr="00FC396F">
        <w:rPr>
          <w:b/>
          <w:sz w:val="22"/>
          <w:szCs w:val="22"/>
          <w:lang w:eastAsia="zh-CN"/>
        </w:rPr>
        <w:t>should</w:t>
      </w:r>
      <w:r w:rsidRPr="00FC396F">
        <w:rPr>
          <w:rFonts w:hint="eastAsia"/>
          <w:b/>
          <w:sz w:val="22"/>
          <w:szCs w:val="22"/>
          <w:lang w:eastAsia="zh-CN"/>
        </w:rPr>
        <w:t xml:space="preserve"> be supported, which means the BSR transmitted over a specific numerology only needs to include the buffer status of the LCGs transmitted on that numerology.</w:t>
      </w:r>
    </w:p>
    <w:p w:rsidR="0072135A" w:rsidRPr="004B4098" w:rsidRDefault="004B4098" w:rsidP="004B4098">
      <w:pPr>
        <w:pStyle w:val="1"/>
        <w:rPr>
          <w:lang w:eastAsia="zh-CN"/>
        </w:rPr>
      </w:pPr>
      <w:bookmarkStart w:id="7" w:name="OLE_LINK22"/>
      <w:r>
        <w:rPr>
          <w:rFonts w:hint="eastAsia"/>
          <w:lang w:eastAsia="zh-CN"/>
        </w:rPr>
        <w:t>4</w:t>
      </w:r>
      <w:r>
        <w:rPr>
          <w:rFonts w:hint="eastAsia"/>
          <w:lang w:eastAsia="zh-CN"/>
        </w:rPr>
        <w:tab/>
      </w:r>
      <w:r w:rsidR="00F240C0">
        <w:rPr>
          <w:lang w:eastAsia="zh-CN"/>
        </w:rPr>
        <w:t>References</w:t>
      </w:r>
    </w:p>
    <w:p w:rsidR="0072135A" w:rsidRDefault="00F240C0">
      <w:pPr>
        <w:pStyle w:val="11"/>
        <w:numPr>
          <w:ilvl w:val="0"/>
          <w:numId w:val="3"/>
        </w:numPr>
        <w:overflowPunct/>
        <w:autoSpaceDE/>
        <w:autoSpaceDN/>
        <w:spacing w:after="0" w:line="300" w:lineRule="auto"/>
        <w:ind w:left="426"/>
        <w:contextualSpacing w:val="0"/>
        <w:jc w:val="both"/>
        <w:textAlignment w:val="auto"/>
        <w:rPr>
          <w:iCs/>
        </w:rPr>
      </w:pPr>
      <w:bookmarkStart w:id="8" w:name="_Ref462778606"/>
      <w:bookmarkStart w:id="9" w:name="OLE_LINK3"/>
      <w:bookmarkStart w:id="10" w:name="OLE_LINK4"/>
      <w:bookmarkEnd w:id="7"/>
      <w:r>
        <w:rPr>
          <w:rFonts w:eastAsiaTheme="minorEastAsia" w:hint="eastAsia"/>
          <w:lang w:val="en-US" w:eastAsia="zh-CN"/>
        </w:rPr>
        <w:t xml:space="preserve">3GPP TS </w:t>
      </w:r>
      <w:r>
        <w:rPr>
          <w:rFonts w:hint="eastAsia"/>
          <w:lang w:val="en-US" w:eastAsia="zh-CN"/>
        </w:rPr>
        <w:t>36.321</w:t>
      </w:r>
      <w:r>
        <w:rPr>
          <w:rFonts w:eastAsiaTheme="minorEastAsia" w:hint="eastAsia"/>
          <w:lang w:val="en-US" w:eastAsia="zh-CN"/>
        </w:rPr>
        <w:t xml:space="preserve">, </w:t>
      </w:r>
      <w:r>
        <w:t>Medium Access Control (MAC) protoco</w:t>
      </w:r>
      <w:r>
        <w:rPr>
          <w:rFonts w:eastAsiaTheme="minorEastAsia" w:hint="eastAsia"/>
          <w:lang w:eastAsia="zh-CN"/>
        </w:rPr>
        <w:t>l</w:t>
      </w:r>
      <w:r>
        <w:t xml:space="preserve"> specification</w:t>
      </w:r>
    </w:p>
    <w:p w:rsidR="0072135A" w:rsidRDefault="00F240C0">
      <w:pPr>
        <w:pStyle w:val="31"/>
        <w:numPr>
          <w:ilvl w:val="0"/>
          <w:numId w:val="3"/>
        </w:numPr>
        <w:overflowPunct/>
        <w:autoSpaceDE/>
        <w:autoSpaceDN/>
        <w:spacing w:after="0" w:line="300" w:lineRule="auto"/>
        <w:ind w:left="426"/>
        <w:contextualSpacing w:val="0"/>
        <w:jc w:val="both"/>
        <w:textAlignment w:val="auto"/>
        <w:rPr>
          <w:iCs/>
        </w:rPr>
      </w:pPr>
      <w:r>
        <w:rPr>
          <w:lang w:eastAsia="ko-KR"/>
        </w:rPr>
        <w:t>3GPP TR 38.913 V0.3.0, “Study on Scenarios a</w:t>
      </w:r>
      <w:r>
        <w:rPr>
          <w:lang w:eastAsia="ko-KR"/>
        </w:rPr>
        <w:t>nd Requirements for Next Generation Access Technologies,” March 2016.</w:t>
      </w:r>
      <w:r>
        <w:rPr>
          <w:rFonts w:eastAsiaTheme="minorEastAsia" w:hint="eastAsia"/>
          <w:lang w:eastAsia="zh-CN"/>
        </w:rPr>
        <w:t xml:space="preserve"> </w:t>
      </w:r>
    </w:p>
    <w:p w:rsidR="0072135A" w:rsidRDefault="00F240C0">
      <w:pPr>
        <w:pStyle w:val="31"/>
        <w:numPr>
          <w:ilvl w:val="0"/>
          <w:numId w:val="3"/>
        </w:numPr>
        <w:overflowPunct/>
        <w:autoSpaceDE/>
        <w:autoSpaceDN/>
        <w:spacing w:after="0" w:line="300" w:lineRule="auto"/>
        <w:ind w:left="426"/>
        <w:contextualSpacing w:val="0"/>
        <w:jc w:val="both"/>
        <w:textAlignment w:val="auto"/>
        <w:rPr>
          <w:iCs/>
        </w:rPr>
      </w:pPr>
      <w:r>
        <w:rPr>
          <w:rFonts w:eastAsiaTheme="minorEastAsia" w:hint="eastAsia"/>
          <w:iCs/>
          <w:lang w:eastAsia="zh-CN"/>
        </w:rPr>
        <w:t xml:space="preserve">3GPP TS 36.331 </w:t>
      </w:r>
      <w:r>
        <w:t>Radio Resource Control (RRC)</w:t>
      </w:r>
      <w:r>
        <w:rPr>
          <w:rFonts w:eastAsiaTheme="minorEastAsia" w:hint="eastAsia"/>
          <w:lang w:eastAsia="zh-CN"/>
        </w:rPr>
        <w:t xml:space="preserve"> P</w:t>
      </w:r>
      <w:r>
        <w:t xml:space="preserve">rotocol </w:t>
      </w:r>
      <w:r>
        <w:rPr>
          <w:rFonts w:eastAsiaTheme="minorEastAsia" w:hint="eastAsia"/>
          <w:lang w:eastAsia="zh-CN"/>
        </w:rPr>
        <w:t>S</w:t>
      </w:r>
      <w:r>
        <w:t>pecification</w:t>
      </w:r>
    </w:p>
    <w:p w:rsidR="0072135A" w:rsidRDefault="00F240C0">
      <w:pPr>
        <w:pStyle w:val="31"/>
        <w:numPr>
          <w:ilvl w:val="0"/>
          <w:numId w:val="3"/>
        </w:numPr>
        <w:overflowPunct/>
        <w:autoSpaceDE/>
        <w:autoSpaceDN/>
        <w:spacing w:after="0" w:line="300" w:lineRule="auto"/>
        <w:ind w:left="426"/>
        <w:contextualSpacing w:val="0"/>
        <w:jc w:val="both"/>
        <w:textAlignment w:val="auto"/>
        <w:rPr>
          <w:iCs/>
        </w:rPr>
      </w:pPr>
      <w:r>
        <w:t>RAN2#9</w:t>
      </w:r>
      <w:r>
        <w:rPr>
          <w:rFonts w:eastAsia="宋体" w:hint="eastAsia"/>
          <w:lang w:eastAsia="zh-CN"/>
        </w:rPr>
        <w:t>8</w:t>
      </w:r>
      <w:r>
        <w:t xml:space="preserve"> Chairman’s </w:t>
      </w:r>
      <w:r>
        <w:rPr>
          <w:rFonts w:eastAsiaTheme="minorEastAsia" w:hint="eastAsia"/>
          <w:lang w:eastAsia="zh-CN"/>
        </w:rPr>
        <w:t>N</w:t>
      </w:r>
      <w:r>
        <w:t>otes</w:t>
      </w:r>
      <w:bookmarkEnd w:id="8"/>
      <w:r>
        <w:rPr>
          <w:rFonts w:eastAsiaTheme="minorEastAsia" w:hint="eastAsia"/>
          <w:lang w:eastAsia="zh-CN"/>
        </w:rPr>
        <w:t xml:space="preserve"> </w:t>
      </w:r>
    </w:p>
    <w:bookmarkEnd w:id="9"/>
    <w:bookmarkEnd w:id="10"/>
    <w:p w:rsidR="0072135A" w:rsidRDefault="00F240C0">
      <w:pPr>
        <w:pStyle w:val="31"/>
        <w:numPr>
          <w:ilvl w:val="0"/>
          <w:numId w:val="3"/>
        </w:numPr>
        <w:overflowPunct/>
        <w:autoSpaceDE/>
        <w:autoSpaceDN/>
        <w:spacing w:after="0" w:line="300" w:lineRule="auto"/>
        <w:ind w:left="426"/>
        <w:contextualSpacing w:val="0"/>
        <w:jc w:val="both"/>
        <w:textAlignment w:val="auto"/>
        <w:rPr>
          <w:iCs/>
        </w:rPr>
      </w:pPr>
      <w:r>
        <w:t>RAN2#9</w:t>
      </w:r>
      <w:r>
        <w:rPr>
          <w:rFonts w:eastAsiaTheme="minorEastAsia" w:hint="eastAsia"/>
          <w:lang w:eastAsia="zh-CN"/>
        </w:rPr>
        <w:t>9</w:t>
      </w:r>
      <w:r>
        <w:t xml:space="preserve"> Chairman’s </w:t>
      </w:r>
      <w:r>
        <w:rPr>
          <w:rFonts w:eastAsiaTheme="minorEastAsia" w:hint="eastAsia"/>
          <w:lang w:eastAsia="zh-CN"/>
        </w:rPr>
        <w:t>N</w:t>
      </w:r>
      <w:r>
        <w:t>otes</w:t>
      </w:r>
      <w:r>
        <w:rPr>
          <w:rFonts w:eastAsiaTheme="minorEastAsia" w:hint="eastAsia"/>
          <w:lang w:eastAsia="zh-CN"/>
        </w:rPr>
        <w:t xml:space="preserve"> </w:t>
      </w:r>
    </w:p>
    <w:p w:rsidR="0072135A" w:rsidRDefault="00F240C0">
      <w:pPr>
        <w:pStyle w:val="31"/>
        <w:numPr>
          <w:ilvl w:val="0"/>
          <w:numId w:val="3"/>
        </w:numPr>
        <w:overflowPunct/>
        <w:autoSpaceDE/>
        <w:autoSpaceDN/>
        <w:spacing w:after="0" w:line="300" w:lineRule="auto"/>
        <w:ind w:left="426"/>
        <w:contextualSpacing w:val="0"/>
        <w:jc w:val="both"/>
        <w:textAlignment w:val="auto"/>
        <w:rPr>
          <w:lang w:eastAsia="zh-CN"/>
        </w:rPr>
      </w:pPr>
      <w:r>
        <w:t>RAN2</w:t>
      </w:r>
      <w:r>
        <w:rPr>
          <w:rFonts w:eastAsiaTheme="minorEastAsia" w:hint="eastAsia"/>
          <w:lang w:eastAsia="zh-CN"/>
        </w:rPr>
        <w:t xml:space="preserve"> NR AdHoc</w:t>
      </w:r>
      <w:r>
        <w:t>#</w:t>
      </w:r>
      <w:r>
        <w:rPr>
          <w:rFonts w:eastAsiaTheme="minorEastAsia" w:hint="eastAsia"/>
          <w:lang w:eastAsia="zh-CN"/>
        </w:rPr>
        <w:t>2</w:t>
      </w:r>
      <w:r>
        <w:t xml:space="preserve"> Chairman’s </w:t>
      </w:r>
      <w:r>
        <w:rPr>
          <w:rFonts w:eastAsiaTheme="minorEastAsia" w:hint="eastAsia"/>
          <w:lang w:eastAsia="zh-CN"/>
        </w:rPr>
        <w:t>N</w:t>
      </w:r>
      <w:r>
        <w:t>otes</w:t>
      </w:r>
      <w:r>
        <w:rPr>
          <w:rFonts w:eastAsiaTheme="minorEastAsia" w:hint="eastAsia"/>
          <w:lang w:eastAsia="zh-CN"/>
        </w:rPr>
        <w:t xml:space="preserve"> </w:t>
      </w:r>
    </w:p>
    <w:sectPr w:rsidR="0072135A" w:rsidSect="0072135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40C0" w:rsidRDefault="00F240C0" w:rsidP="008E1B17">
      <w:pPr>
        <w:spacing w:after="0"/>
      </w:pPr>
      <w:r>
        <w:separator/>
      </w:r>
    </w:p>
  </w:endnote>
  <w:endnote w:type="continuationSeparator" w:id="0">
    <w:p w:rsidR="00F240C0" w:rsidRDefault="00F240C0" w:rsidP="008E1B1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40C0" w:rsidRDefault="00F240C0" w:rsidP="008E1B17">
      <w:pPr>
        <w:spacing w:after="0"/>
      </w:pPr>
      <w:r>
        <w:separator/>
      </w:r>
    </w:p>
  </w:footnote>
  <w:footnote w:type="continuationSeparator" w:id="0">
    <w:p w:rsidR="00F240C0" w:rsidRDefault="00F240C0" w:rsidP="008E1B1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1">
    <w:nsid w:val="26717DB8"/>
    <w:multiLevelType w:val="multilevel"/>
    <w:tmpl w:val="26717DB8"/>
    <w:lvl w:ilvl="0">
      <w:start w:val="1"/>
      <w:numFmt w:val="decimal"/>
      <w:lvlText w:val="%1."/>
      <w:lvlJc w:val="left"/>
      <w:pPr>
        <w:ind w:left="1679" w:hanging="420"/>
      </w:pPr>
    </w:lvl>
    <w:lvl w:ilvl="1">
      <w:start w:val="1"/>
      <w:numFmt w:val="lowerLetter"/>
      <w:lvlText w:val="%2)"/>
      <w:lvlJc w:val="left"/>
      <w:pPr>
        <w:ind w:left="2099" w:hanging="420"/>
      </w:pPr>
    </w:lvl>
    <w:lvl w:ilvl="2">
      <w:start w:val="1"/>
      <w:numFmt w:val="lowerRoman"/>
      <w:lvlText w:val="%3."/>
      <w:lvlJc w:val="right"/>
      <w:pPr>
        <w:ind w:left="2519" w:hanging="420"/>
      </w:pPr>
    </w:lvl>
    <w:lvl w:ilvl="3">
      <w:start w:val="1"/>
      <w:numFmt w:val="decimal"/>
      <w:lvlText w:val="%4."/>
      <w:lvlJc w:val="left"/>
      <w:pPr>
        <w:ind w:left="2939" w:hanging="420"/>
      </w:pPr>
    </w:lvl>
    <w:lvl w:ilvl="4">
      <w:start w:val="1"/>
      <w:numFmt w:val="lowerLetter"/>
      <w:lvlText w:val="%5)"/>
      <w:lvlJc w:val="left"/>
      <w:pPr>
        <w:ind w:left="3359" w:hanging="420"/>
      </w:pPr>
    </w:lvl>
    <w:lvl w:ilvl="5">
      <w:start w:val="1"/>
      <w:numFmt w:val="lowerRoman"/>
      <w:lvlText w:val="%6."/>
      <w:lvlJc w:val="right"/>
      <w:pPr>
        <w:ind w:left="3779" w:hanging="420"/>
      </w:pPr>
    </w:lvl>
    <w:lvl w:ilvl="6">
      <w:start w:val="1"/>
      <w:numFmt w:val="decimal"/>
      <w:lvlText w:val="%7."/>
      <w:lvlJc w:val="left"/>
      <w:pPr>
        <w:ind w:left="4199" w:hanging="420"/>
      </w:pPr>
    </w:lvl>
    <w:lvl w:ilvl="7">
      <w:start w:val="1"/>
      <w:numFmt w:val="lowerLetter"/>
      <w:lvlText w:val="%8)"/>
      <w:lvlJc w:val="left"/>
      <w:pPr>
        <w:ind w:left="4619" w:hanging="420"/>
      </w:pPr>
    </w:lvl>
    <w:lvl w:ilvl="8">
      <w:start w:val="1"/>
      <w:numFmt w:val="lowerRoman"/>
      <w:lvlText w:val="%9."/>
      <w:lvlJc w:val="right"/>
      <w:pPr>
        <w:ind w:left="5039" w:hanging="420"/>
      </w:pPr>
    </w:lvl>
  </w:abstractNum>
  <w:abstractNum w:abstractNumId="2">
    <w:nsid w:val="75E11A20"/>
    <w:multiLevelType w:val="multilevel"/>
    <w:tmpl w:val="75E11A20"/>
    <w:lvl w:ilvl="0">
      <w:start w:val="1"/>
      <w:numFmt w:val="decimal"/>
      <w:lvlText w:val="%1."/>
      <w:lvlJc w:val="left"/>
      <w:pPr>
        <w:ind w:left="1619" w:hanging="360"/>
      </w:pPr>
      <w:rPr>
        <w:rFonts w:hint="default"/>
        <w:i/>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removePersonalInformation/>
  <w:embedSystemFonts/>
  <w:bordersDoNotSurroundHeader/>
  <w:bordersDoNotSurroundFooter/>
  <w:proofState w:spelling="clean" w:grammar="clean"/>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B7BCF"/>
    <w:rsid w:val="000001DD"/>
    <w:rsid w:val="00000449"/>
    <w:rsid w:val="00000A4E"/>
    <w:rsid w:val="00000AE5"/>
    <w:rsid w:val="00000DF6"/>
    <w:rsid w:val="00002351"/>
    <w:rsid w:val="0000323A"/>
    <w:rsid w:val="0000326F"/>
    <w:rsid w:val="00003AD3"/>
    <w:rsid w:val="000046D5"/>
    <w:rsid w:val="000048ED"/>
    <w:rsid w:val="00005A57"/>
    <w:rsid w:val="00005E72"/>
    <w:rsid w:val="000066DC"/>
    <w:rsid w:val="0000677D"/>
    <w:rsid w:val="000067F6"/>
    <w:rsid w:val="00007066"/>
    <w:rsid w:val="00010B41"/>
    <w:rsid w:val="00011123"/>
    <w:rsid w:val="000116EE"/>
    <w:rsid w:val="00011EBE"/>
    <w:rsid w:val="00013BFC"/>
    <w:rsid w:val="000147B3"/>
    <w:rsid w:val="00014C3A"/>
    <w:rsid w:val="00014EAC"/>
    <w:rsid w:val="000152AA"/>
    <w:rsid w:val="0001567D"/>
    <w:rsid w:val="00015FEA"/>
    <w:rsid w:val="00016871"/>
    <w:rsid w:val="00022122"/>
    <w:rsid w:val="00022130"/>
    <w:rsid w:val="000221B2"/>
    <w:rsid w:val="00022F79"/>
    <w:rsid w:val="000245B9"/>
    <w:rsid w:val="00024DE2"/>
    <w:rsid w:val="00026061"/>
    <w:rsid w:val="00026493"/>
    <w:rsid w:val="00026B8A"/>
    <w:rsid w:val="00027E59"/>
    <w:rsid w:val="000309B6"/>
    <w:rsid w:val="00030C9F"/>
    <w:rsid w:val="00030E48"/>
    <w:rsid w:val="00030F88"/>
    <w:rsid w:val="00031071"/>
    <w:rsid w:val="000313BC"/>
    <w:rsid w:val="000313ED"/>
    <w:rsid w:val="0003150B"/>
    <w:rsid w:val="000316CF"/>
    <w:rsid w:val="0003220D"/>
    <w:rsid w:val="00033397"/>
    <w:rsid w:val="00033649"/>
    <w:rsid w:val="000342AA"/>
    <w:rsid w:val="00035110"/>
    <w:rsid w:val="0003644E"/>
    <w:rsid w:val="00036517"/>
    <w:rsid w:val="00036A18"/>
    <w:rsid w:val="00036B1F"/>
    <w:rsid w:val="00036C10"/>
    <w:rsid w:val="00037475"/>
    <w:rsid w:val="000377DB"/>
    <w:rsid w:val="00037E87"/>
    <w:rsid w:val="00040095"/>
    <w:rsid w:val="00040918"/>
    <w:rsid w:val="00040A36"/>
    <w:rsid w:val="00041BF1"/>
    <w:rsid w:val="00042249"/>
    <w:rsid w:val="00042BAC"/>
    <w:rsid w:val="00042DB2"/>
    <w:rsid w:val="00043B39"/>
    <w:rsid w:val="00044207"/>
    <w:rsid w:val="00044C20"/>
    <w:rsid w:val="000450A5"/>
    <w:rsid w:val="0004513B"/>
    <w:rsid w:val="00045D69"/>
    <w:rsid w:val="00047881"/>
    <w:rsid w:val="000479B9"/>
    <w:rsid w:val="00047B70"/>
    <w:rsid w:val="00047DA2"/>
    <w:rsid w:val="00050182"/>
    <w:rsid w:val="00050286"/>
    <w:rsid w:val="0005052F"/>
    <w:rsid w:val="00051528"/>
    <w:rsid w:val="00051B4D"/>
    <w:rsid w:val="00052889"/>
    <w:rsid w:val="00052920"/>
    <w:rsid w:val="00053314"/>
    <w:rsid w:val="00054055"/>
    <w:rsid w:val="00055186"/>
    <w:rsid w:val="0005524C"/>
    <w:rsid w:val="000555F0"/>
    <w:rsid w:val="00055E1D"/>
    <w:rsid w:val="000570C6"/>
    <w:rsid w:val="0005716B"/>
    <w:rsid w:val="0005778A"/>
    <w:rsid w:val="00057FC9"/>
    <w:rsid w:val="0006056B"/>
    <w:rsid w:val="00060C49"/>
    <w:rsid w:val="0006112B"/>
    <w:rsid w:val="00061278"/>
    <w:rsid w:val="00061915"/>
    <w:rsid w:val="00061D60"/>
    <w:rsid w:val="0006210C"/>
    <w:rsid w:val="00062F40"/>
    <w:rsid w:val="0006429F"/>
    <w:rsid w:val="00066035"/>
    <w:rsid w:val="000667CD"/>
    <w:rsid w:val="0006695D"/>
    <w:rsid w:val="00066E22"/>
    <w:rsid w:val="0006725F"/>
    <w:rsid w:val="000677E3"/>
    <w:rsid w:val="00070440"/>
    <w:rsid w:val="00070E85"/>
    <w:rsid w:val="000710AF"/>
    <w:rsid w:val="00072949"/>
    <w:rsid w:val="00072C34"/>
    <w:rsid w:val="000732C0"/>
    <w:rsid w:val="0007340D"/>
    <w:rsid w:val="00073674"/>
    <w:rsid w:val="00074BEF"/>
    <w:rsid w:val="000763B8"/>
    <w:rsid w:val="00076FF8"/>
    <w:rsid w:val="00077F8F"/>
    <w:rsid w:val="00080512"/>
    <w:rsid w:val="0008089A"/>
    <w:rsid w:val="000814FC"/>
    <w:rsid w:val="0008176E"/>
    <w:rsid w:val="000819E1"/>
    <w:rsid w:val="00082142"/>
    <w:rsid w:val="00082298"/>
    <w:rsid w:val="00082CB6"/>
    <w:rsid w:val="00083431"/>
    <w:rsid w:val="000835D2"/>
    <w:rsid w:val="000838B2"/>
    <w:rsid w:val="00083B33"/>
    <w:rsid w:val="0008435C"/>
    <w:rsid w:val="000868B0"/>
    <w:rsid w:val="00086C73"/>
    <w:rsid w:val="000872B6"/>
    <w:rsid w:val="000874DD"/>
    <w:rsid w:val="000876C4"/>
    <w:rsid w:val="000904FB"/>
    <w:rsid w:val="00090ED3"/>
    <w:rsid w:val="000912E4"/>
    <w:rsid w:val="0009192C"/>
    <w:rsid w:val="00091C35"/>
    <w:rsid w:val="00092201"/>
    <w:rsid w:val="000926D1"/>
    <w:rsid w:val="00093020"/>
    <w:rsid w:val="00093551"/>
    <w:rsid w:val="000937F4"/>
    <w:rsid w:val="00093994"/>
    <w:rsid w:val="00094210"/>
    <w:rsid w:val="000949CC"/>
    <w:rsid w:val="00095129"/>
    <w:rsid w:val="00095FDA"/>
    <w:rsid w:val="00096663"/>
    <w:rsid w:val="00096CF1"/>
    <w:rsid w:val="00096F71"/>
    <w:rsid w:val="00096FC0"/>
    <w:rsid w:val="00097D1B"/>
    <w:rsid w:val="000A03F2"/>
    <w:rsid w:val="000A08E9"/>
    <w:rsid w:val="000A1A49"/>
    <w:rsid w:val="000A1F42"/>
    <w:rsid w:val="000A1FF4"/>
    <w:rsid w:val="000A2169"/>
    <w:rsid w:val="000A2AFD"/>
    <w:rsid w:val="000A307C"/>
    <w:rsid w:val="000A334C"/>
    <w:rsid w:val="000A336F"/>
    <w:rsid w:val="000A3BE8"/>
    <w:rsid w:val="000A3F1E"/>
    <w:rsid w:val="000A41B8"/>
    <w:rsid w:val="000A5A8D"/>
    <w:rsid w:val="000A5F06"/>
    <w:rsid w:val="000A664E"/>
    <w:rsid w:val="000A6B55"/>
    <w:rsid w:val="000A6D0B"/>
    <w:rsid w:val="000A701B"/>
    <w:rsid w:val="000A7C23"/>
    <w:rsid w:val="000B0FC7"/>
    <w:rsid w:val="000B1547"/>
    <w:rsid w:val="000B195A"/>
    <w:rsid w:val="000B331E"/>
    <w:rsid w:val="000B333E"/>
    <w:rsid w:val="000B3702"/>
    <w:rsid w:val="000B39A0"/>
    <w:rsid w:val="000B3F21"/>
    <w:rsid w:val="000B4186"/>
    <w:rsid w:val="000B53E7"/>
    <w:rsid w:val="000B5DAA"/>
    <w:rsid w:val="000B5F62"/>
    <w:rsid w:val="000B622D"/>
    <w:rsid w:val="000B6524"/>
    <w:rsid w:val="000B7BCF"/>
    <w:rsid w:val="000C0D4F"/>
    <w:rsid w:val="000C17E5"/>
    <w:rsid w:val="000C3D47"/>
    <w:rsid w:val="000C3E71"/>
    <w:rsid w:val="000C40AD"/>
    <w:rsid w:val="000C6745"/>
    <w:rsid w:val="000C6821"/>
    <w:rsid w:val="000C75D8"/>
    <w:rsid w:val="000D02D4"/>
    <w:rsid w:val="000D1272"/>
    <w:rsid w:val="000D1DFE"/>
    <w:rsid w:val="000D2B3B"/>
    <w:rsid w:val="000D31AB"/>
    <w:rsid w:val="000D4342"/>
    <w:rsid w:val="000D44BC"/>
    <w:rsid w:val="000D49A5"/>
    <w:rsid w:val="000D4A1F"/>
    <w:rsid w:val="000D5310"/>
    <w:rsid w:val="000D541C"/>
    <w:rsid w:val="000D58AB"/>
    <w:rsid w:val="000D5B64"/>
    <w:rsid w:val="000D5BB7"/>
    <w:rsid w:val="000D6773"/>
    <w:rsid w:val="000D6C9C"/>
    <w:rsid w:val="000D6F33"/>
    <w:rsid w:val="000D745E"/>
    <w:rsid w:val="000D79D2"/>
    <w:rsid w:val="000E035A"/>
    <w:rsid w:val="000E12EA"/>
    <w:rsid w:val="000E1A33"/>
    <w:rsid w:val="000E1D64"/>
    <w:rsid w:val="000E1E6C"/>
    <w:rsid w:val="000E202D"/>
    <w:rsid w:val="000E2972"/>
    <w:rsid w:val="000E445D"/>
    <w:rsid w:val="000E45B5"/>
    <w:rsid w:val="000E4ACF"/>
    <w:rsid w:val="000E4B68"/>
    <w:rsid w:val="000E4FC8"/>
    <w:rsid w:val="000E503B"/>
    <w:rsid w:val="000E50B8"/>
    <w:rsid w:val="000E6613"/>
    <w:rsid w:val="000E68FE"/>
    <w:rsid w:val="000E72D5"/>
    <w:rsid w:val="000E7324"/>
    <w:rsid w:val="000F0839"/>
    <w:rsid w:val="000F096B"/>
    <w:rsid w:val="000F0B3A"/>
    <w:rsid w:val="000F125E"/>
    <w:rsid w:val="000F26D0"/>
    <w:rsid w:val="000F368F"/>
    <w:rsid w:val="000F37C6"/>
    <w:rsid w:val="000F3A46"/>
    <w:rsid w:val="000F4B42"/>
    <w:rsid w:val="000F5515"/>
    <w:rsid w:val="000F58E0"/>
    <w:rsid w:val="000F5BAE"/>
    <w:rsid w:val="000F730E"/>
    <w:rsid w:val="000F7AB6"/>
    <w:rsid w:val="00100089"/>
    <w:rsid w:val="00100A5B"/>
    <w:rsid w:val="00100DE4"/>
    <w:rsid w:val="0010219D"/>
    <w:rsid w:val="00102222"/>
    <w:rsid w:val="00102C82"/>
    <w:rsid w:val="00103291"/>
    <w:rsid w:val="00103A08"/>
    <w:rsid w:val="00103E27"/>
    <w:rsid w:val="001048CC"/>
    <w:rsid w:val="00104B6E"/>
    <w:rsid w:val="00104BE0"/>
    <w:rsid w:val="00105470"/>
    <w:rsid w:val="00105970"/>
    <w:rsid w:val="00106949"/>
    <w:rsid w:val="00106B44"/>
    <w:rsid w:val="00106D8D"/>
    <w:rsid w:val="00107410"/>
    <w:rsid w:val="001074B6"/>
    <w:rsid w:val="001078C3"/>
    <w:rsid w:val="001078C9"/>
    <w:rsid w:val="001105E9"/>
    <w:rsid w:val="001115BB"/>
    <w:rsid w:val="001118ED"/>
    <w:rsid w:val="00111AD6"/>
    <w:rsid w:val="00111AFB"/>
    <w:rsid w:val="001125BC"/>
    <w:rsid w:val="001126F3"/>
    <w:rsid w:val="00112A64"/>
    <w:rsid w:val="001132BF"/>
    <w:rsid w:val="00113645"/>
    <w:rsid w:val="00113655"/>
    <w:rsid w:val="0011377A"/>
    <w:rsid w:val="0011415D"/>
    <w:rsid w:val="00115B87"/>
    <w:rsid w:val="001161C3"/>
    <w:rsid w:val="0011708F"/>
    <w:rsid w:val="00117495"/>
    <w:rsid w:val="00117953"/>
    <w:rsid w:val="00117D5C"/>
    <w:rsid w:val="00120155"/>
    <w:rsid w:val="001205A5"/>
    <w:rsid w:val="00120975"/>
    <w:rsid w:val="00120A18"/>
    <w:rsid w:val="00120B4F"/>
    <w:rsid w:val="001212E9"/>
    <w:rsid w:val="0012166C"/>
    <w:rsid w:val="00121933"/>
    <w:rsid w:val="001219E0"/>
    <w:rsid w:val="0012226A"/>
    <w:rsid w:val="00123388"/>
    <w:rsid w:val="00124048"/>
    <w:rsid w:val="001258B0"/>
    <w:rsid w:val="00125E5F"/>
    <w:rsid w:val="001267BF"/>
    <w:rsid w:val="00126801"/>
    <w:rsid w:val="00126815"/>
    <w:rsid w:val="00126F45"/>
    <w:rsid w:val="0012724C"/>
    <w:rsid w:val="00130351"/>
    <w:rsid w:val="0013088E"/>
    <w:rsid w:val="00130A98"/>
    <w:rsid w:val="00130EDE"/>
    <w:rsid w:val="0013141E"/>
    <w:rsid w:val="00131710"/>
    <w:rsid w:val="001317B0"/>
    <w:rsid w:val="001317C2"/>
    <w:rsid w:val="0013244E"/>
    <w:rsid w:val="001330DA"/>
    <w:rsid w:val="00134063"/>
    <w:rsid w:val="001340A2"/>
    <w:rsid w:val="0013432A"/>
    <w:rsid w:val="00134CBD"/>
    <w:rsid w:val="00134FF4"/>
    <w:rsid w:val="0013505C"/>
    <w:rsid w:val="0013610D"/>
    <w:rsid w:val="001361B4"/>
    <w:rsid w:val="00136934"/>
    <w:rsid w:val="0013785F"/>
    <w:rsid w:val="001379D1"/>
    <w:rsid w:val="00137A80"/>
    <w:rsid w:val="00137CEA"/>
    <w:rsid w:val="00140E84"/>
    <w:rsid w:val="00140F1B"/>
    <w:rsid w:val="00141673"/>
    <w:rsid w:val="00141A05"/>
    <w:rsid w:val="00142072"/>
    <w:rsid w:val="0014220A"/>
    <w:rsid w:val="00142313"/>
    <w:rsid w:val="001423A1"/>
    <w:rsid w:val="001429A5"/>
    <w:rsid w:val="00142C7A"/>
    <w:rsid w:val="0014327D"/>
    <w:rsid w:val="0014372A"/>
    <w:rsid w:val="00143BF4"/>
    <w:rsid w:val="001449B1"/>
    <w:rsid w:val="00144EA5"/>
    <w:rsid w:val="00145A29"/>
    <w:rsid w:val="001469BF"/>
    <w:rsid w:val="00146F4D"/>
    <w:rsid w:val="0014776E"/>
    <w:rsid w:val="00150362"/>
    <w:rsid w:val="00150A0E"/>
    <w:rsid w:val="00150BD5"/>
    <w:rsid w:val="00150D33"/>
    <w:rsid w:val="00151151"/>
    <w:rsid w:val="0015191C"/>
    <w:rsid w:val="00151AF9"/>
    <w:rsid w:val="00151D32"/>
    <w:rsid w:val="0015257A"/>
    <w:rsid w:val="00152898"/>
    <w:rsid w:val="00152B79"/>
    <w:rsid w:val="001533B9"/>
    <w:rsid w:val="00153C30"/>
    <w:rsid w:val="00153E63"/>
    <w:rsid w:val="00154C5F"/>
    <w:rsid w:val="00155217"/>
    <w:rsid w:val="0015616E"/>
    <w:rsid w:val="001563A4"/>
    <w:rsid w:val="001603E0"/>
    <w:rsid w:val="001607D7"/>
    <w:rsid w:val="001608B1"/>
    <w:rsid w:val="001609AE"/>
    <w:rsid w:val="00162386"/>
    <w:rsid w:val="0016239A"/>
    <w:rsid w:val="00162F10"/>
    <w:rsid w:val="00162F4C"/>
    <w:rsid w:val="001632A5"/>
    <w:rsid w:val="00163464"/>
    <w:rsid w:val="00163876"/>
    <w:rsid w:val="00163E3E"/>
    <w:rsid w:val="00165C2A"/>
    <w:rsid w:val="00166302"/>
    <w:rsid w:val="00167222"/>
    <w:rsid w:val="00167D07"/>
    <w:rsid w:val="001705BC"/>
    <w:rsid w:val="00170605"/>
    <w:rsid w:val="0017337E"/>
    <w:rsid w:val="00173538"/>
    <w:rsid w:val="00173663"/>
    <w:rsid w:val="00173A22"/>
    <w:rsid w:val="00173BAA"/>
    <w:rsid w:val="001741A0"/>
    <w:rsid w:val="00174AAF"/>
    <w:rsid w:val="0017556C"/>
    <w:rsid w:val="001762D8"/>
    <w:rsid w:val="00176633"/>
    <w:rsid w:val="00180F99"/>
    <w:rsid w:val="00181651"/>
    <w:rsid w:val="0018227C"/>
    <w:rsid w:val="00182614"/>
    <w:rsid w:val="00183093"/>
    <w:rsid w:val="001830C6"/>
    <w:rsid w:val="00183255"/>
    <w:rsid w:val="00183902"/>
    <w:rsid w:val="00183AF2"/>
    <w:rsid w:val="0018469C"/>
    <w:rsid w:val="00184AA6"/>
    <w:rsid w:val="00184FEE"/>
    <w:rsid w:val="0018518F"/>
    <w:rsid w:val="001852DB"/>
    <w:rsid w:val="00187A3D"/>
    <w:rsid w:val="00187BE9"/>
    <w:rsid w:val="001901D2"/>
    <w:rsid w:val="0019021B"/>
    <w:rsid w:val="001902AE"/>
    <w:rsid w:val="001910C3"/>
    <w:rsid w:val="00191868"/>
    <w:rsid w:val="00192351"/>
    <w:rsid w:val="0019327D"/>
    <w:rsid w:val="0019397C"/>
    <w:rsid w:val="00193D8D"/>
    <w:rsid w:val="00194CD0"/>
    <w:rsid w:val="001958F7"/>
    <w:rsid w:val="00195ED1"/>
    <w:rsid w:val="00196C5A"/>
    <w:rsid w:val="00196DA6"/>
    <w:rsid w:val="00197C79"/>
    <w:rsid w:val="001A085B"/>
    <w:rsid w:val="001A105F"/>
    <w:rsid w:val="001A10F2"/>
    <w:rsid w:val="001A1935"/>
    <w:rsid w:val="001A2417"/>
    <w:rsid w:val="001A28C7"/>
    <w:rsid w:val="001A2DB1"/>
    <w:rsid w:val="001A2EFE"/>
    <w:rsid w:val="001A38B6"/>
    <w:rsid w:val="001A40DB"/>
    <w:rsid w:val="001A4D20"/>
    <w:rsid w:val="001A561D"/>
    <w:rsid w:val="001A64DB"/>
    <w:rsid w:val="001A7C61"/>
    <w:rsid w:val="001B06DB"/>
    <w:rsid w:val="001B11E9"/>
    <w:rsid w:val="001B1696"/>
    <w:rsid w:val="001B17C6"/>
    <w:rsid w:val="001B1DCD"/>
    <w:rsid w:val="001B1E3B"/>
    <w:rsid w:val="001B3CDB"/>
    <w:rsid w:val="001B3EB5"/>
    <w:rsid w:val="001B3F69"/>
    <w:rsid w:val="001B4888"/>
    <w:rsid w:val="001B49C9"/>
    <w:rsid w:val="001B4A8F"/>
    <w:rsid w:val="001B50AB"/>
    <w:rsid w:val="001B5122"/>
    <w:rsid w:val="001B514F"/>
    <w:rsid w:val="001B5CD1"/>
    <w:rsid w:val="001B69F2"/>
    <w:rsid w:val="001B6FCE"/>
    <w:rsid w:val="001C0967"/>
    <w:rsid w:val="001C09AD"/>
    <w:rsid w:val="001C1185"/>
    <w:rsid w:val="001C12E0"/>
    <w:rsid w:val="001C1766"/>
    <w:rsid w:val="001C383A"/>
    <w:rsid w:val="001C3A58"/>
    <w:rsid w:val="001C455D"/>
    <w:rsid w:val="001C545D"/>
    <w:rsid w:val="001C5DC7"/>
    <w:rsid w:val="001C639A"/>
    <w:rsid w:val="001C6AFD"/>
    <w:rsid w:val="001C72D5"/>
    <w:rsid w:val="001C7DDC"/>
    <w:rsid w:val="001D0DF6"/>
    <w:rsid w:val="001D163C"/>
    <w:rsid w:val="001D2054"/>
    <w:rsid w:val="001D2580"/>
    <w:rsid w:val="001D2E70"/>
    <w:rsid w:val="001D34EC"/>
    <w:rsid w:val="001D460E"/>
    <w:rsid w:val="001D57EC"/>
    <w:rsid w:val="001D5FFA"/>
    <w:rsid w:val="001D6235"/>
    <w:rsid w:val="001D6265"/>
    <w:rsid w:val="001D626B"/>
    <w:rsid w:val="001D6E80"/>
    <w:rsid w:val="001D729D"/>
    <w:rsid w:val="001D7303"/>
    <w:rsid w:val="001D7450"/>
    <w:rsid w:val="001D7BAB"/>
    <w:rsid w:val="001E14C1"/>
    <w:rsid w:val="001E1C9F"/>
    <w:rsid w:val="001E1F49"/>
    <w:rsid w:val="001E2DB2"/>
    <w:rsid w:val="001E2F35"/>
    <w:rsid w:val="001E3278"/>
    <w:rsid w:val="001E4049"/>
    <w:rsid w:val="001E5104"/>
    <w:rsid w:val="001E5510"/>
    <w:rsid w:val="001E5957"/>
    <w:rsid w:val="001E667E"/>
    <w:rsid w:val="001E6767"/>
    <w:rsid w:val="001E6E58"/>
    <w:rsid w:val="001F168B"/>
    <w:rsid w:val="001F1796"/>
    <w:rsid w:val="001F1C9E"/>
    <w:rsid w:val="001F2E71"/>
    <w:rsid w:val="001F3944"/>
    <w:rsid w:val="001F3D6D"/>
    <w:rsid w:val="001F6685"/>
    <w:rsid w:val="001F66CC"/>
    <w:rsid w:val="001F66D4"/>
    <w:rsid w:val="001F6B9E"/>
    <w:rsid w:val="001F7831"/>
    <w:rsid w:val="001F7959"/>
    <w:rsid w:val="0020038A"/>
    <w:rsid w:val="00200D3B"/>
    <w:rsid w:val="002023DD"/>
    <w:rsid w:val="00202F80"/>
    <w:rsid w:val="002039D5"/>
    <w:rsid w:val="00203B69"/>
    <w:rsid w:val="00204045"/>
    <w:rsid w:val="002041F3"/>
    <w:rsid w:val="0020432A"/>
    <w:rsid w:val="00204D98"/>
    <w:rsid w:val="00206A82"/>
    <w:rsid w:val="00206E98"/>
    <w:rsid w:val="00206F86"/>
    <w:rsid w:val="0020722B"/>
    <w:rsid w:val="00210D0F"/>
    <w:rsid w:val="00210EE3"/>
    <w:rsid w:val="00212440"/>
    <w:rsid w:val="0021248D"/>
    <w:rsid w:val="00212F8E"/>
    <w:rsid w:val="00212F94"/>
    <w:rsid w:val="00214131"/>
    <w:rsid w:val="002142DC"/>
    <w:rsid w:val="0021455D"/>
    <w:rsid w:val="002148BD"/>
    <w:rsid w:val="00215B64"/>
    <w:rsid w:val="00215FF9"/>
    <w:rsid w:val="002161F9"/>
    <w:rsid w:val="00216EA5"/>
    <w:rsid w:val="00217121"/>
    <w:rsid w:val="002174CF"/>
    <w:rsid w:val="00217F5B"/>
    <w:rsid w:val="002201FE"/>
    <w:rsid w:val="002202FF"/>
    <w:rsid w:val="0022054C"/>
    <w:rsid w:val="00220A96"/>
    <w:rsid w:val="00220AC9"/>
    <w:rsid w:val="002211C0"/>
    <w:rsid w:val="00223BB0"/>
    <w:rsid w:val="00224700"/>
    <w:rsid w:val="00225031"/>
    <w:rsid w:val="002253D6"/>
    <w:rsid w:val="002258EB"/>
    <w:rsid w:val="00225C67"/>
    <w:rsid w:val="00225EC4"/>
    <w:rsid w:val="0022606D"/>
    <w:rsid w:val="00226691"/>
    <w:rsid w:val="00226B55"/>
    <w:rsid w:val="00230173"/>
    <w:rsid w:val="0023069F"/>
    <w:rsid w:val="00230F42"/>
    <w:rsid w:val="00232497"/>
    <w:rsid w:val="002333FD"/>
    <w:rsid w:val="00233807"/>
    <w:rsid w:val="00233C32"/>
    <w:rsid w:val="00234FA8"/>
    <w:rsid w:val="00235FAA"/>
    <w:rsid w:val="00236189"/>
    <w:rsid w:val="00236899"/>
    <w:rsid w:val="00237FD6"/>
    <w:rsid w:val="00240050"/>
    <w:rsid w:val="00240897"/>
    <w:rsid w:val="00240CAD"/>
    <w:rsid w:val="00241A1A"/>
    <w:rsid w:val="00241D87"/>
    <w:rsid w:val="00242CE0"/>
    <w:rsid w:val="00243A9C"/>
    <w:rsid w:val="00243F63"/>
    <w:rsid w:val="002447A1"/>
    <w:rsid w:val="002450E6"/>
    <w:rsid w:val="002451F2"/>
    <w:rsid w:val="002453BE"/>
    <w:rsid w:val="00245949"/>
    <w:rsid w:val="00245F47"/>
    <w:rsid w:val="00246ADE"/>
    <w:rsid w:val="00247359"/>
    <w:rsid w:val="0025242A"/>
    <w:rsid w:val="002525F1"/>
    <w:rsid w:val="002529DD"/>
    <w:rsid w:val="00252FE3"/>
    <w:rsid w:val="00253335"/>
    <w:rsid w:val="00255087"/>
    <w:rsid w:val="00256277"/>
    <w:rsid w:val="00257171"/>
    <w:rsid w:val="00260133"/>
    <w:rsid w:val="00260286"/>
    <w:rsid w:val="0026123C"/>
    <w:rsid w:val="00261600"/>
    <w:rsid w:val="00262087"/>
    <w:rsid w:val="002620B4"/>
    <w:rsid w:val="00262311"/>
    <w:rsid w:val="002625BB"/>
    <w:rsid w:val="00262F2D"/>
    <w:rsid w:val="002635D2"/>
    <w:rsid w:val="00264C50"/>
    <w:rsid w:val="00264E85"/>
    <w:rsid w:val="00265048"/>
    <w:rsid w:val="0026523D"/>
    <w:rsid w:val="002665C1"/>
    <w:rsid w:val="002666F1"/>
    <w:rsid w:val="00266C24"/>
    <w:rsid w:val="002716FC"/>
    <w:rsid w:val="00271EEF"/>
    <w:rsid w:val="002745A7"/>
    <w:rsid w:val="002747A0"/>
    <w:rsid w:val="002747EC"/>
    <w:rsid w:val="00274D9C"/>
    <w:rsid w:val="002765F0"/>
    <w:rsid w:val="00276BFC"/>
    <w:rsid w:val="00280784"/>
    <w:rsid w:val="00281862"/>
    <w:rsid w:val="00281A5B"/>
    <w:rsid w:val="002824FF"/>
    <w:rsid w:val="0028261C"/>
    <w:rsid w:val="00282657"/>
    <w:rsid w:val="00282734"/>
    <w:rsid w:val="00282C56"/>
    <w:rsid w:val="0028336E"/>
    <w:rsid w:val="00284C3B"/>
    <w:rsid w:val="00284E19"/>
    <w:rsid w:val="002855BF"/>
    <w:rsid w:val="0028621A"/>
    <w:rsid w:val="00286750"/>
    <w:rsid w:val="00286FA3"/>
    <w:rsid w:val="00287BDE"/>
    <w:rsid w:val="00287D13"/>
    <w:rsid w:val="0029021B"/>
    <w:rsid w:val="00290689"/>
    <w:rsid w:val="00290843"/>
    <w:rsid w:val="00290A68"/>
    <w:rsid w:val="00290A76"/>
    <w:rsid w:val="002917F8"/>
    <w:rsid w:val="00292283"/>
    <w:rsid w:val="002929CE"/>
    <w:rsid w:val="00292D06"/>
    <w:rsid w:val="0029341F"/>
    <w:rsid w:val="00293B56"/>
    <w:rsid w:val="00293CC1"/>
    <w:rsid w:val="002946BE"/>
    <w:rsid w:val="00294952"/>
    <w:rsid w:val="00294C67"/>
    <w:rsid w:val="00294F0F"/>
    <w:rsid w:val="00295611"/>
    <w:rsid w:val="00295DF9"/>
    <w:rsid w:val="00295E52"/>
    <w:rsid w:val="00297007"/>
    <w:rsid w:val="002A07C4"/>
    <w:rsid w:val="002A1CE1"/>
    <w:rsid w:val="002A1FCD"/>
    <w:rsid w:val="002A26CD"/>
    <w:rsid w:val="002A35ED"/>
    <w:rsid w:val="002A3E3E"/>
    <w:rsid w:val="002A41BC"/>
    <w:rsid w:val="002A4478"/>
    <w:rsid w:val="002A5408"/>
    <w:rsid w:val="002A568A"/>
    <w:rsid w:val="002A5B83"/>
    <w:rsid w:val="002A5D1E"/>
    <w:rsid w:val="002A60B2"/>
    <w:rsid w:val="002A71A6"/>
    <w:rsid w:val="002A75F1"/>
    <w:rsid w:val="002A7836"/>
    <w:rsid w:val="002A7D63"/>
    <w:rsid w:val="002B08F5"/>
    <w:rsid w:val="002B0CA9"/>
    <w:rsid w:val="002B0D74"/>
    <w:rsid w:val="002B0F37"/>
    <w:rsid w:val="002B2233"/>
    <w:rsid w:val="002B2876"/>
    <w:rsid w:val="002B3BBC"/>
    <w:rsid w:val="002B4A06"/>
    <w:rsid w:val="002B53F2"/>
    <w:rsid w:val="002B6240"/>
    <w:rsid w:val="002B642E"/>
    <w:rsid w:val="002B6445"/>
    <w:rsid w:val="002C02CB"/>
    <w:rsid w:val="002C0BCC"/>
    <w:rsid w:val="002C14AE"/>
    <w:rsid w:val="002C1784"/>
    <w:rsid w:val="002C183D"/>
    <w:rsid w:val="002C1A10"/>
    <w:rsid w:val="002C26E8"/>
    <w:rsid w:val="002C347C"/>
    <w:rsid w:val="002C3830"/>
    <w:rsid w:val="002C3BB8"/>
    <w:rsid w:val="002C3CC3"/>
    <w:rsid w:val="002C4963"/>
    <w:rsid w:val="002C4CDF"/>
    <w:rsid w:val="002C4FED"/>
    <w:rsid w:val="002C57AE"/>
    <w:rsid w:val="002C6261"/>
    <w:rsid w:val="002C6866"/>
    <w:rsid w:val="002C7117"/>
    <w:rsid w:val="002C7268"/>
    <w:rsid w:val="002C7B24"/>
    <w:rsid w:val="002D1C02"/>
    <w:rsid w:val="002D24CF"/>
    <w:rsid w:val="002D2AF5"/>
    <w:rsid w:val="002D4B06"/>
    <w:rsid w:val="002D6704"/>
    <w:rsid w:val="002D6A87"/>
    <w:rsid w:val="002D6A88"/>
    <w:rsid w:val="002D6AFB"/>
    <w:rsid w:val="002D77F2"/>
    <w:rsid w:val="002E10E0"/>
    <w:rsid w:val="002E1992"/>
    <w:rsid w:val="002E288B"/>
    <w:rsid w:val="002E3177"/>
    <w:rsid w:val="002E44D1"/>
    <w:rsid w:val="002E4601"/>
    <w:rsid w:val="002E4A8F"/>
    <w:rsid w:val="002E64F8"/>
    <w:rsid w:val="002E744A"/>
    <w:rsid w:val="002E7984"/>
    <w:rsid w:val="002F00F2"/>
    <w:rsid w:val="002F0538"/>
    <w:rsid w:val="002F0577"/>
    <w:rsid w:val="002F0975"/>
    <w:rsid w:val="002F0C6E"/>
    <w:rsid w:val="002F0D22"/>
    <w:rsid w:val="002F1282"/>
    <w:rsid w:val="002F1472"/>
    <w:rsid w:val="002F3C65"/>
    <w:rsid w:val="002F4727"/>
    <w:rsid w:val="002F4C53"/>
    <w:rsid w:val="002F7707"/>
    <w:rsid w:val="002F7897"/>
    <w:rsid w:val="002F7E17"/>
    <w:rsid w:val="002F7F1E"/>
    <w:rsid w:val="002F7F80"/>
    <w:rsid w:val="002F7FCA"/>
    <w:rsid w:val="003011B3"/>
    <w:rsid w:val="00302216"/>
    <w:rsid w:val="0030277B"/>
    <w:rsid w:val="003028BD"/>
    <w:rsid w:val="00302A30"/>
    <w:rsid w:val="003032DA"/>
    <w:rsid w:val="00303AFD"/>
    <w:rsid w:val="00304965"/>
    <w:rsid w:val="00305C41"/>
    <w:rsid w:val="00305D72"/>
    <w:rsid w:val="00305E8F"/>
    <w:rsid w:val="00305F5D"/>
    <w:rsid w:val="00306AA6"/>
    <w:rsid w:val="00306C2C"/>
    <w:rsid w:val="00307B43"/>
    <w:rsid w:val="00307CD1"/>
    <w:rsid w:val="003104E2"/>
    <w:rsid w:val="0031071A"/>
    <w:rsid w:val="00310814"/>
    <w:rsid w:val="00310E11"/>
    <w:rsid w:val="0031131B"/>
    <w:rsid w:val="00311712"/>
    <w:rsid w:val="00311760"/>
    <w:rsid w:val="0031253D"/>
    <w:rsid w:val="00312796"/>
    <w:rsid w:val="003131D2"/>
    <w:rsid w:val="00313283"/>
    <w:rsid w:val="00314A73"/>
    <w:rsid w:val="00314A94"/>
    <w:rsid w:val="00314AE9"/>
    <w:rsid w:val="00314B89"/>
    <w:rsid w:val="00314F50"/>
    <w:rsid w:val="00314FB5"/>
    <w:rsid w:val="00315568"/>
    <w:rsid w:val="00316127"/>
    <w:rsid w:val="00316EAF"/>
    <w:rsid w:val="003172DC"/>
    <w:rsid w:val="003215BC"/>
    <w:rsid w:val="00321BB0"/>
    <w:rsid w:val="00321CC4"/>
    <w:rsid w:val="00322277"/>
    <w:rsid w:val="003223B5"/>
    <w:rsid w:val="00322833"/>
    <w:rsid w:val="00323624"/>
    <w:rsid w:val="00324838"/>
    <w:rsid w:val="00324F6D"/>
    <w:rsid w:val="003250D5"/>
    <w:rsid w:val="0032511A"/>
    <w:rsid w:val="003253F2"/>
    <w:rsid w:val="003256D8"/>
    <w:rsid w:val="00326069"/>
    <w:rsid w:val="003262A2"/>
    <w:rsid w:val="003268EF"/>
    <w:rsid w:val="00327E73"/>
    <w:rsid w:val="00330B0B"/>
    <w:rsid w:val="00331260"/>
    <w:rsid w:val="00331D51"/>
    <w:rsid w:val="003323AD"/>
    <w:rsid w:val="00332751"/>
    <w:rsid w:val="003335A4"/>
    <w:rsid w:val="003338EE"/>
    <w:rsid w:val="00334055"/>
    <w:rsid w:val="0033419E"/>
    <w:rsid w:val="00334776"/>
    <w:rsid w:val="0033543A"/>
    <w:rsid w:val="00335468"/>
    <w:rsid w:val="00335724"/>
    <w:rsid w:val="00335813"/>
    <w:rsid w:val="00335B26"/>
    <w:rsid w:val="00335C93"/>
    <w:rsid w:val="0033637A"/>
    <w:rsid w:val="003363AB"/>
    <w:rsid w:val="003367F6"/>
    <w:rsid w:val="003407A6"/>
    <w:rsid w:val="003411BB"/>
    <w:rsid w:val="0034141D"/>
    <w:rsid w:val="00341879"/>
    <w:rsid w:val="00341B80"/>
    <w:rsid w:val="00341F34"/>
    <w:rsid w:val="00342273"/>
    <w:rsid w:val="00343B86"/>
    <w:rsid w:val="00343C80"/>
    <w:rsid w:val="00344F8F"/>
    <w:rsid w:val="00345C61"/>
    <w:rsid w:val="00345DCC"/>
    <w:rsid w:val="00345DFA"/>
    <w:rsid w:val="0035091A"/>
    <w:rsid w:val="00351EF8"/>
    <w:rsid w:val="00351F80"/>
    <w:rsid w:val="00353124"/>
    <w:rsid w:val="00353886"/>
    <w:rsid w:val="0035462D"/>
    <w:rsid w:val="00356B89"/>
    <w:rsid w:val="00357026"/>
    <w:rsid w:val="00357BE6"/>
    <w:rsid w:val="00357EFE"/>
    <w:rsid w:val="00357F86"/>
    <w:rsid w:val="00360CE4"/>
    <w:rsid w:val="00361244"/>
    <w:rsid w:val="0036231A"/>
    <w:rsid w:val="00363830"/>
    <w:rsid w:val="00363E2C"/>
    <w:rsid w:val="00364E46"/>
    <w:rsid w:val="0036531D"/>
    <w:rsid w:val="0036553A"/>
    <w:rsid w:val="003658DA"/>
    <w:rsid w:val="0036595D"/>
    <w:rsid w:val="00365A0D"/>
    <w:rsid w:val="00366350"/>
    <w:rsid w:val="00366B04"/>
    <w:rsid w:val="00367496"/>
    <w:rsid w:val="00367BC5"/>
    <w:rsid w:val="00367E81"/>
    <w:rsid w:val="00370018"/>
    <w:rsid w:val="003705B9"/>
    <w:rsid w:val="00370AB5"/>
    <w:rsid w:val="00371310"/>
    <w:rsid w:val="003723CE"/>
    <w:rsid w:val="00372A52"/>
    <w:rsid w:val="00372BA6"/>
    <w:rsid w:val="00373BAD"/>
    <w:rsid w:val="00374332"/>
    <w:rsid w:val="003745ED"/>
    <w:rsid w:val="003749BD"/>
    <w:rsid w:val="0037560B"/>
    <w:rsid w:val="0037585F"/>
    <w:rsid w:val="00375D6A"/>
    <w:rsid w:val="00376735"/>
    <w:rsid w:val="00376C44"/>
    <w:rsid w:val="00377400"/>
    <w:rsid w:val="00377433"/>
    <w:rsid w:val="00377673"/>
    <w:rsid w:val="00377A7C"/>
    <w:rsid w:val="00377B23"/>
    <w:rsid w:val="00381F50"/>
    <w:rsid w:val="0038397D"/>
    <w:rsid w:val="00384412"/>
    <w:rsid w:val="003853D4"/>
    <w:rsid w:val="0038589F"/>
    <w:rsid w:val="003868CF"/>
    <w:rsid w:val="00386BD0"/>
    <w:rsid w:val="00386E6C"/>
    <w:rsid w:val="0038778A"/>
    <w:rsid w:val="00387A23"/>
    <w:rsid w:val="00387D0F"/>
    <w:rsid w:val="00387E7B"/>
    <w:rsid w:val="003900AD"/>
    <w:rsid w:val="00390AC2"/>
    <w:rsid w:val="00390CB1"/>
    <w:rsid w:val="00390F32"/>
    <w:rsid w:val="0039123D"/>
    <w:rsid w:val="00392C3D"/>
    <w:rsid w:val="0039308B"/>
    <w:rsid w:val="0039470F"/>
    <w:rsid w:val="0039546D"/>
    <w:rsid w:val="00396C6D"/>
    <w:rsid w:val="00396E11"/>
    <w:rsid w:val="0039792E"/>
    <w:rsid w:val="003979DF"/>
    <w:rsid w:val="00397A9B"/>
    <w:rsid w:val="003A0019"/>
    <w:rsid w:val="003A0276"/>
    <w:rsid w:val="003A04D5"/>
    <w:rsid w:val="003A0583"/>
    <w:rsid w:val="003A0EC9"/>
    <w:rsid w:val="003A1486"/>
    <w:rsid w:val="003A195E"/>
    <w:rsid w:val="003A19AB"/>
    <w:rsid w:val="003A1E1E"/>
    <w:rsid w:val="003A2234"/>
    <w:rsid w:val="003A38FE"/>
    <w:rsid w:val="003A4CF5"/>
    <w:rsid w:val="003A53F8"/>
    <w:rsid w:val="003A569F"/>
    <w:rsid w:val="003A6292"/>
    <w:rsid w:val="003A7768"/>
    <w:rsid w:val="003A7E30"/>
    <w:rsid w:val="003B0584"/>
    <w:rsid w:val="003B0D48"/>
    <w:rsid w:val="003B1627"/>
    <w:rsid w:val="003B2869"/>
    <w:rsid w:val="003B2A83"/>
    <w:rsid w:val="003B3C3C"/>
    <w:rsid w:val="003B4BA8"/>
    <w:rsid w:val="003C0893"/>
    <w:rsid w:val="003C0EF3"/>
    <w:rsid w:val="003C1347"/>
    <w:rsid w:val="003C25D6"/>
    <w:rsid w:val="003C2A22"/>
    <w:rsid w:val="003C2B84"/>
    <w:rsid w:val="003C2E19"/>
    <w:rsid w:val="003C4186"/>
    <w:rsid w:val="003C4710"/>
    <w:rsid w:val="003C4E37"/>
    <w:rsid w:val="003C525D"/>
    <w:rsid w:val="003C5F20"/>
    <w:rsid w:val="003C5F99"/>
    <w:rsid w:val="003C606E"/>
    <w:rsid w:val="003C64B0"/>
    <w:rsid w:val="003C7473"/>
    <w:rsid w:val="003C7980"/>
    <w:rsid w:val="003D027B"/>
    <w:rsid w:val="003D0507"/>
    <w:rsid w:val="003D0FD0"/>
    <w:rsid w:val="003D18E0"/>
    <w:rsid w:val="003D426D"/>
    <w:rsid w:val="003D4B9E"/>
    <w:rsid w:val="003D5047"/>
    <w:rsid w:val="003D62C7"/>
    <w:rsid w:val="003D740E"/>
    <w:rsid w:val="003D7538"/>
    <w:rsid w:val="003E0BD8"/>
    <w:rsid w:val="003E147E"/>
    <w:rsid w:val="003E16BE"/>
    <w:rsid w:val="003E2B8C"/>
    <w:rsid w:val="003E308E"/>
    <w:rsid w:val="003E379C"/>
    <w:rsid w:val="003E3886"/>
    <w:rsid w:val="003E3AC8"/>
    <w:rsid w:val="003E3D08"/>
    <w:rsid w:val="003E46F8"/>
    <w:rsid w:val="003E47C8"/>
    <w:rsid w:val="003E4FB0"/>
    <w:rsid w:val="003E55D7"/>
    <w:rsid w:val="003E5D74"/>
    <w:rsid w:val="003E5DED"/>
    <w:rsid w:val="003E6506"/>
    <w:rsid w:val="003E67DA"/>
    <w:rsid w:val="003E6FA0"/>
    <w:rsid w:val="003E6FC8"/>
    <w:rsid w:val="003E7C97"/>
    <w:rsid w:val="003E7E46"/>
    <w:rsid w:val="003F0939"/>
    <w:rsid w:val="003F09E0"/>
    <w:rsid w:val="003F0E3C"/>
    <w:rsid w:val="003F0EEE"/>
    <w:rsid w:val="003F3F37"/>
    <w:rsid w:val="003F3F59"/>
    <w:rsid w:val="003F42E9"/>
    <w:rsid w:val="003F4572"/>
    <w:rsid w:val="003F46A7"/>
    <w:rsid w:val="003F46B0"/>
    <w:rsid w:val="003F5375"/>
    <w:rsid w:val="003F5935"/>
    <w:rsid w:val="004001D8"/>
    <w:rsid w:val="004003FB"/>
    <w:rsid w:val="00400A9E"/>
    <w:rsid w:val="0040131E"/>
    <w:rsid w:val="00401322"/>
    <w:rsid w:val="00401855"/>
    <w:rsid w:val="004024D9"/>
    <w:rsid w:val="0040283B"/>
    <w:rsid w:val="00402B47"/>
    <w:rsid w:val="00403716"/>
    <w:rsid w:val="00403E25"/>
    <w:rsid w:val="00404329"/>
    <w:rsid w:val="00404797"/>
    <w:rsid w:val="004048AD"/>
    <w:rsid w:val="00404996"/>
    <w:rsid w:val="00404C8E"/>
    <w:rsid w:val="00406201"/>
    <w:rsid w:val="00407356"/>
    <w:rsid w:val="004075F2"/>
    <w:rsid w:val="0041003C"/>
    <w:rsid w:val="00410152"/>
    <w:rsid w:val="00410263"/>
    <w:rsid w:val="00410FA1"/>
    <w:rsid w:val="004111E9"/>
    <w:rsid w:val="0041142B"/>
    <w:rsid w:val="00411CFE"/>
    <w:rsid w:val="00413C9B"/>
    <w:rsid w:val="00414666"/>
    <w:rsid w:val="00414E83"/>
    <w:rsid w:val="00415356"/>
    <w:rsid w:val="004153F6"/>
    <w:rsid w:val="00415C63"/>
    <w:rsid w:val="00416317"/>
    <w:rsid w:val="0041775C"/>
    <w:rsid w:val="00417F03"/>
    <w:rsid w:val="00420116"/>
    <w:rsid w:val="00420F6C"/>
    <w:rsid w:val="00421300"/>
    <w:rsid w:val="00421921"/>
    <w:rsid w:val="004226EA"/>
    <w:rsid w:val="0042292C"/>
    <w:rsid w:val="00422FF1"/>
    <w:rsid w:val="004233B5"/>
    <w:rsid w:val="00423B86"/>
    <w:rsid w:val="00424743"/>
    <w:rsid w:val="00424956"/>
    <w:rsid w:val="00424E90"/>
    <w:rsid w:val="00425590"/>
    <w:rsid w:val="0042585A"/>
    <w:rsid w:val="0042693D"/>
    <w:rsid w:val="00426FEE"/>
    <w:rsid w:val="00427858"/>
    <w:rsid w:val="00427B48"/>
    <w:rsid w:val="00427C8A"/>
    <w:rsid w:val="00430093"/>
    <w:rsid w:val="004304BD"/>
    <w:rsid w:val="00431708"/>
    <w:rsid w:val="004318CB"/>
    <w:rsid w:val="00431A5C"/>
    <w:rsid w:val="004323D4"/>
    <w:rsid w:val="00432A7D"/>
    <w:rsid w:val="0043300E"/>
    <w:rsid w:val="00433B78"/>
    <w:rsid w:val="00433CF2"/>
    <w:rsid w:val="0043447F"/>
    <w:rsid w:val="00434772"/>
    <w:rsid w:val="00434BD0"/>
    <w:rsid w:val="00435417"/>
    <w:rsid w:val="00435464"/>
    <w:rsid w:val="00436207"/>
    <w:rsid w:val="00436F3B"/>
    <w:rsid w:val="00437142"/>
    <w:rsid w:val="0043719A"/>
    <w:rsid w:val="00437287"/>
    <w:rsid w:val="00440BF3"/>
    <w:rsid w:val="00440F57"/>
    <w:rsid w:val="004421B7"/>
    <w:rsid w:val="00442542"/>
    <w:rsid w:val="004430C3"/>
    <w:rsid w:val="00443585"/>
    <w:rsid w:val="004440E3"/>
    <w:rsid w:val="00444612"/>
    <w:rsid w:val="00444BE6"/>
    <w:rsid w:val="00444FAA"/>
    <w:rsid w:val="00445260"/>
    <w:rsid w:val="00445599"/>
    <w:rsid w:val="00447678"/>
    <w:rsid w:val="004477A3"/>
    <w:rsid w:val="0044780B"/>
    <w:rsid w:val="004503E0"/>
    <w:rsid w:val="004507CF"/>
    <w:rsid w:val="00450922"/>
    <w:rsid w:val="00450ABB"/>
    <w:rsid w:val="00450C34"/>
    <w:rsid w:val="00452420"/>
    <w:rsid w:val="004532C6"/>
    <w:rsid w:val="00453311"/>
    <w:rsid w:val="00453C26"/>
    <w:rsid w:val="004540D6"/>
    <w:rsid w:val="0045463A"/>
    <w:rsid w:val="00454E67"/>
    <w:rsid w:val="00454FB1"/>
    <w:rsid w:val="004555C8"/>
    <w:rsid w:val="00455748"/>
    <w:rsid w:val="004558D7"/>
    <w:rsid w:val="00455C12"/>
    <w:rsid w:val="0045730B"/>
    <w:rsid w:val="0045768B"/>
    <w:rsid w:val="00457CA4"/>
    <w:rsid w:val="004601F4"/>
    <w:rsid w:val="00460D72"/>
    <w:rsid w:val="004615CB"/>
    <w:rsid w:val="0046205D"/>
    <w:rsid w:val="00462A87"/>
    <w:rsid w:val="004631D8"/>
    <w:rsid w:val="00463B83"/>
    <w:rsid w:val="00463E99"/>
    <w:rsid w:val="00464931"/>
    <w:rsid w:val="00464B79"/>
    <w:rsid w:val="00464D1E"/>
    <w:rsid w:val="00464FA4"/>
    <w:rsid w:val="0046567F"/>
    <w:rsid w:val="00467C10"/>
    <w:rsid w:val="00467D44"/>
    <w:rsid w:val="004703E5"/>
    <w:rsid w:val="00470F84"/>
    <w:rsid w:val="0047103E"/>
    <w:rsid w:val="004716C1"/>
    <w:rsid w:val="00471D9F"/>
    <w:rsid w:val="00472CB9"/>
    <w:rsid w:val="004730AA"/>
    <w:rsid w:val="004732E7"/>
    <w:rsid w:val="00473438"/>
    <w:rsid w:val="00474597"/>
    <w:rsid w:val="004750D6"/>
    <w:rsid w:val="00477455"/>
    <w:rsid w:val="00477536"/>
    <w:rsid w:val="004779FA"/>
    <w:rsid w:val="00477F3C"/>
    <w:rsid w:val="0048095D"/>
    <w:rsid w:val="00480D70"/>
    <w:rsid w:val="0048122D"/>
    <w:rsid w:val="00482346"/>
    <w:rsid w:val="0048332D"/>
    <w:rsid w:val="00483A50"/>
    <w:rsid w:val="0048415E"/>
    <w:rsid w:val="00484480"/>
    <w:rsid w:val="00485281"/>
    <w:rsid w:val="004859D9"/>
    <w:rsid w:val="00486720"/>
    <w:rsid w:val="00486923"/>
    <w:rsid w:val="00486B58"/>
    <w:rsid w:val="00487138"/>
    <w:rsid w:val="00487E17"/>
    <w:rsid w:val="00492040"/>
    <w:rsid w:val="00492599"/>
    <w:rsid w:val="004926A2"/>
    <w:rsid w:val="004928E4"/>
    <w:rsid w:val="00492A1F"/>
    <w:rsid w:val="00492A3E"/>
    <w:rsid w:val="00492C60"/>
    <w:rsid w:val="00492E14"/>
    <w:rsid w:val="004934E6"/>
    <w:rsid w:val="00493A73"/>
    <w:rsid w:val="00493AAB"/>
    <w:rsid w:val="004948D8"/>
    <w:rsid w:val="004949DA"/>
    <w:rsid w:val="00494C53"/>
    <w:rsid w:val="00495588"/>
    <w:rsid w:val="0049558B"/>
    <w:rsid w:val="00495AF2"/>
    <w:rsid w:val="004960AD"/>
    <w:rsid w:val="004964C8"/>
    <w:rsid w:val="004967EB"/>
    <w:rsid w:val="004967FB"/>
    <w:rsid w:val="00497352"/>
    <w:rsid w:val="00497466"/>
    <w:rsid w:val="004975B6"/>
    <w:rsid w:val="00497953"/>
    <w:rsid w:val="00497EB3"/>
    <w:rsid w:val="004A086F"/>
    <w:rsid w:val="004A0ABE"/>
    <w:rsid w:val="004A1330"/>
    <w:rsid w:val="004A1D32"/>
    <w:rsid w:val="004A1E08"/>
    <w:rsid w:val="004A200E"/>
    <w:rsid w:val="004A2127"/>
    <w:rsid w:val="004A21AE"/>
    <w:rsid w:val="004A242F"/>
    <w:rsid w:val="004A2EE9"/>
    <w:rsid w:val="004A2FD8"/>
    <w:rsid w:val="004A316D"/>
    <w:rsid w:val="004A3E27"/>
    <w:rsid w:val="004A494E"/>
    <w:rsid w:val="004A49CC"/>
    <w:rsid w:val="004A4EBE"/>
    <w:rsid w:val="004A6575"/>
    <w:rsid w:val="004A71F5"/>
    <w:rsid w:val="004A7684"/>
    <w:rsid w:val="004A794B"/>
    <w:rsid w:val="004A7BF0"/>
    <w:rsid w:val="004B07B7"/>
    <w:rsid w:val="004B10E6"/>
    <w:rsid w:val="004B1AF3"/>
    <w:rsid w:val="004B24C1"/>
    <w:rsid w:val="004B260E"/>
    <w:rsid w:val="004B4098"/>
    <w:rsid w:val="004B427F"/>
    <w:rsid w:val="004B461D"/>
    <w:rsid w:val="004B47CA"/>
    <w:rsid w:val="004B4DC5"/>
    <w:rsid w:val="004B53B1"/>
    <w:rsid w:val="004B5C84"/>
    <w:rsid w:val="004B5DC2"/>
    <w:rsid w:val="004B623C"/>
    <w:rsid w:val="004B671D"/>
    <w:rsid w:val="004B6CC8"/>
    <w:rsid w:val="004B6FC5"/>
    <w:rsid w:val="004C101D"/>
    <w:rsid w:val="004C1D83"/>
    <w:rsid w:val="004C1E05"/>
    <w:rsid w:val="004C1FF5"/>
    <w:rsid w:val="004C313C"/>
    <w:rsid w:val="004C3F4E"/>
    <w:rsid w:val="004C4028"/>
    <w:rsid w:val="004C4A0F"/>
    <w:rsid w:val="004C6F12"/>
    <w:rsid w:val="004C7AA5"/>
    <w:rsid w:val="004C7CE8"/>
    <w:rsid w:val="004C7E33"/>
    <w:rsid w:val="004D0B40"/>
    <w:rsid w:val="004D0FCF"/>
    <w:rsid w:val="004D1592"/>
    <w:rsid w:val="004D3578"/>
    <w:rsid w:val="004D380D"/>
    <w:rsid w:val="004D3F5A"/>
    <w:rsid w:val="004D5E44"/>
    <w:rsid w:val="004D6AF0"/>
    <w:rsid w:val="004D6C6D"/>
    <w:rsid w:val="004D716B"/>
    <w:rsid w:val="004D71BF"/>
    <w:rsid w:val="004D7DDA"/>
    <w:rsid w:val="004D7FAF"/>
    <w:rsid w:val="004E0D72"/>
    <w:rsid w:val="004E17CB"/>
    <w:rsid w:val="004E186E"/>
    <w:rsid w:val="004E213A"/>
    <w:rsid w:val="004E2324"/>
    <w:rsid w:val="004E232E"/>
    <w:rsid w:val="004E3422"/>
    <w:rsid w:val="004E3463"/>
    <w:rsid w:val="004E3EAA"/>
    <w:rsid w:val="004E41AB"/>
    <w:rsid w:val="004E532E"/>
    <w:rsid w:val="004E60FB"/>
    <w:rsid w:val="004E68A9"/>
    <w:rsid w:val="004E792B"/>
    <w:rsid w:val="004E7DCA"/>
    <w:rsid w:val="004F0718"/>
    <w:rsid w:val="004F0EA6"/>
    <w:rsid w:val="004F11C1"/>
    <w:rsid w:val="004F1544"/>
    <w:rsid w:val="004F157D"/>
    <w:rsid w:val="004F1ED1"/>
    <w:rsid w:val="004F2256"/>
    <w:rsid w:val="004F2285"/>
    <w:rsid w:val="004F2384"/>
    <w:rsid w:val="004F2817"/>
    <w:rsid w:val="004F3514"/>
    <w:rsid w:val="004F38F6"/>
    <w:rsid w:val="004F4734"/>
    <w:rsid w:val="004F48FB"/>
    <w:rsid w:val="004F6160"/>
    <w:rsid w:val="004F7951"/>
    <w:rsid w:val="004F7A7D"/>
    <w:rsid w:val="004F7DC3"/>
    <w:rsid w:val="0050121C"/>
    <w:rsid w:val="00501376"/>
    <w:rsid w:val="00501876"/>
    <w:rsid w:val="00501C2E"/>
    <w:rsid w:val="00501D77"/>
    <w:rsid w:val="00502253"/>
    <w:rsid w:val="00502757"/>
    <w:rsid w:val="00502CB1"/>
    <w:rsid w:val="005030D3"/>
    <w:rsid w:val="00503171"/>
    <w:rsid w:val="005031DD"/>
    <w:rsid w:val="0050330C"/>
    <w:rsid w:val="00503BC1"/>
    <w:rsid w:val="00504221"/>
    <w:rsid w:val="00504449"/>
    <w:rsid w:val="005047D0"/>
    <w:rsid w:val="0050564F"/>
    <w:rsid w:val="00505DCC"/>
    <w:rsid w:val="00506F14"/>
    <w:rsid w:val="00510663"/>
    <w:rsid w:val="00510867"/>
    <w:rsid w:val="00510EB1"/>
    <w:rsid w:val="00510EBD"/>
    <w:rsid w:val="00511758"/>
    <w:rsid w:val="00511C17"/>
    <w:rsid w:val="00512265"/>
    <w:rsid w:val="005123F7"/>
    <w:rsid w:val="005129CD"/>
    <w:rsid w:val="0051312B"/>
    <w:rsid w:val="00513D6D"/>
    <w:rsid w:val="00515DB2"/>
    <w:rsid w:val="00515F28"/>
    <w:rsid w:val="00516510"/>
    <w:rsid w:val="00516707"/>
    <w:rsid w:val="0051779D"/>
    <w:rsid w:val="00517925"/>
    <w:rsid w:val="00520434"/>
    <w:rsid w:val="0052085C"/>
    <w:rsid w:val="00520E30"/>
    <w:rsid w:val="00521341"/>
    <w:rsid w:val="005219F1"/>
    <w:rsid w:val="00521D05"/>
    <w:rsid w:val="005233A3"/>
    <w:rsid w:val="005233B9"/>
    <w:rsid w:val="00523D19"/>
    <w:rsid w:val="00524FDD"/>
    <w:rsid w:val="005250BA"/>
    <w:rsid w:val="0052540B"/>
    <w:rsid w:val="00527068"/>
    <w:rsid w:val="0052722D"/>
    <w:rsid w:val="00527660"/>
    <w:rsid w:val="00530595"/>
    <w:rsid w:val="00531BBF"/>
    <w:rsid w:val="005320AA"/>
    <w:rsid w:val="00532622"/>
    <w:rsid w:val="005327CE"/>
    <w:rsid w:val="00532A68"/>
    <w:rsid w:val="00534DA0"/>
    <w:rsid w:val="00536059"/>
    <w:rsid w:val="005367BB"/>
    <w:rsid w:val="00536FEC"/>
    <w:rsid w:val="00540181"/>
    <w:rsid w:val="005404A5"/>
    <w:rsid w:val="00540DC3"/>
    <w:rsid w:val="00540E20"/>
    <w:rsid w:val="00541298"/>
    <w:rsid w:val="005413D6"/>
    <w:rsid w:val="00541C12"/>
    <w:rsid w:val="00541D10"/>
    <w:rsid w:val="00542069"/>
    <w:rsid w:val="00542B02"/>
    <w:rsid w:val="00543247"/>
    <w:rsid w:val="005432EC"/>
    <w:rsid w:val="005437CA"/>
    <w:rsid w:val="00543D13"/>
    <w:rsid w:val="00543E6C"/>
    <w:rsid w:val="00545E8E"/>
    <w:rsid w:val="0054670D"/>
    <w:rsid w:val="005468A9"/>
    <w:rsid w:val="00546B3D"/>
    <w:rsid w:val="005477C7"/>
    <w:rsid w:val="00550242"/>
    <w:rsid w:val="005506AE"/>
    <w:rsid w:val="005506B5"/>
    <w:rsid w:val="0055091E"/>
    <w:rsid w:val="00551054"/>
    <w:rsid w:val="005515D2"/>
    <w:rsid w:val="00551C8B"/>
    <w:rsid w:val="00551CC1"/>
    <w:rsid w:val="00551D47"/>
    <w:rsid w:val="005520B8"/>
    <w:rsid w:val="0055227A"/>
    <w:rsid w:val="0055252C"/>
    <w:rsid w:val="005525A9"/>
    <w:rsid w:val="00553874"/>
    <w:rsid w:val="00553C12"/>
    <w:rsid w:val="00555537"/>
    <w:rsid w:val="00557389"/>
    <w:rsid w:val="005574A3"/>
    <w:rsid w:val="00557F1B"/>
    <w:rsid w:val="00560312"/>
    <w:rsid w:val="0056123E"/>
    <w:rsid w:val="0056214E"/>
    <w:rsid w:val="005628A6"/>
    <w:rsid w:val="0056291F"/>
    <w:rsid w:val="005631B3"/>
    <w:rsid w:val="0056387E"/>
    <w:rsid w:val="0056402E"/>
    <w:rsid w:val="00564494"/>
    <w:rsid w:val="00564797"/>
    <w:rsid w:val="00565065"/>
    <w:rsid w:val="00565087"/>
    <w:rsid w:val="0056573F"/>
    <w:rsid w:val="005657DA"/>
    <w:rsid w:val="00565924"/>
    <w:rsid w:val="00565E25"/>
    <w:rsid w:val="00566724"/>
    <w:rsid w:val="005669C3"/>
    <w:rsid w:val="0056737B"/>
    <w:rsid w:val="005673BB"/>
    <w:rsid w:val="005713D1"/>
    <w:rsid w:val="00571C7D"/>
    <w:rsid w:val="00572814"/>
    <w:rsid w:val="0057291E"/>
    <w:rsid w:val="00572B16"/>
    <w:rsid w:val="00572CA9"/>
    <w:rsid w:val="00572E31"/>
    <w:rsid w:val="00573C0A"/>
    <w:rsid w:val="00573CE5"/>
    <w:rsid w:val="005741FD"/>
    <w:rsid w:val="00574B39"/>
    <w:rsid w:val="00574DCC"/>
    <w:rsid w:val="00574E55"/>
    <w:rsid w:val="00574F20"/>
    <w:rsid w:val="00575E7D"/>
    <w:rsid w:val="0057668C"/>
    <w:rsid w:val="00576941"/>
    <w:rsid w:val="00576DEE"/>
    <w:rsid w:val="005778CC"/>
    <w:rsid w:val="00577A05"/>
    <w:rsid w:val="00577CF0"/>
    <w:rsid w:val="00580174"/>
    <w:rsid w:val="00580468"/>
    <w:rsid w:val="00581D75"/>
    <w:rsid w:val="00581E04"/>
    <w:rsid w:val="005820B2"/>
    <w:rsid w:val="00582AB8"/>
    <w:rsid w:val="00583467"/>
    <w:rsid w:val="005834D4"/>
    <w:rsid w:val="0058449A"/>
    <w:rsid w:val="00584FAD"/>
    <w:rsid w:val="005857DC"/>
    <w:rsid w:val="005863E5"/>
    <w:rsid w:val="00586A31"/>
    <w:rsid w:val="00587C05"/>
    <w:rsid w:val="00587C7B"/>
    <w:rsid w:val="00587CB6"/>
    <w:rsid w:val="00590457"/>
    <w:rsid w:val="00590B49"/>
    <w:rsid w:val="00590DAE"/>
    <w:rsid w:val="00590E86"/>
    <w:rsid w:val="005917E8"/>
    <w:rsid w:val="005926F0"/>
    <w:rsid w:val="00593D26"/>
    <w:rsid w:val="0059413F"/>
    <w:rsid w:val="005952F5"/>
    <w:rsid w:val="00595B30"/>
    <w:rsid w:val="005963D8"/>
    <w:rsid w:val="00597283"/>
    <w:rsid w:val="00597C8B"/>
    <w:rsid w:val="005A02DE"/>
    <w:rsid w:val="005A055E"/>
    <w:rsid w:val="005A06E6"/>
    <w:rsid w:val="005A0711"/>
    <w:rsid w:val="005A0B48"/>
    <w:rsid w:val="005A1B52"/>
    <w:rsid w:val="005A1E7E"/>
    <w:rsid w:val="005A235E"/>
    <w:rsid w:val="005A2B51"/>
    <w:rsid w:val="005A3D47"/>
    <w:rsid w:val="005A5D50"/>
    <w:rsid w:val="005A6101"/>
    <w:rsid w:val="005A690C"/>
    <w:rsid w:val="005A6F09"/>
    <w:rsid w:val="005A71AA"/>
    <w:rsid w:val="005A75ED"/>
    <w:rsid w:val="005A7AFC"/>
    <w:rsid w:val="005A7B7A"/>
    <w:rsid w:val="005A7D83"/>
    <w:rsid w:val="005B02AB"/>
    <w:rsid w:val="005B0AA0"/>
    <w:rsid w:val="005B1D05"/>
    <w:rsid w:val="005B1D0E"/>
    <w:rsid w:val="005B1D39"/>
    <w:rsid w:val="005B1EC0"/>
    <w:rsid w:val="005B2633"/>
    <w:rsid w:val="005B3C20"/>
    <w:rsid w:val="005B3F03"/>
    <w:rsid w:val="005B3FD4"/>
    <w:rsid w:val="005B4A75"/>
    <w:rsid w:val="005B5675"/>
    <w:rsid w:val="005B5EC0"/>
    <w:rsid w:val="005B6A89"/>
    <w:rsid w:val="005B6D95"/>
    <w:rsid w:val="005B6E64"/>
    <w:rsid w:val="005B6FE3"/>
    <w:rsid w:val="005B707E"/>
    <w:rsid w:val="005B7EC5"/>
    <w:rsid w:val="005C0BFD"/>
    <w:rsid w:val="005C0F5C"/>
    <w:rsid w:val="005C28CD"/>
    <w:rsid w:val="005C2BCF"/>
    <w:rsid w:val="005C2CF4"/>
    <w:rsid w:val="005C375A"/>
    <w:rsid w:val="005C39EC"/>
    <w:rsid w:val="005C3EC2"/>
    <w:rsid w:val="005C3F79"/>
    <w:rsid w:val="005C420B"/>
    <w:rsid w:val="005C48C2"/>
    <w:rsid w:val="005C4AF4"/>
    <w:rsid w:val="005C5843"/>
    <w:rsid w:val="005C6775"/>
    <w:rsid w:val="005C6AB4"/>
    <w:rsid w:val="005C740A"/>
    <w:rsid w:val="005C7657"/>
    <w:rsid w:val="005C7945"/>
    <w:rsid w:val="005D0074"/>
    <w:rsid w:val="005D133F"/>
    <w:rsid w:val="005D2FD7"/>
    <w:rsid w:val="005D30A3"/>
    <w:rsid w:val="005D30FE"/>
    <w:rsid w:val="005D3945"/>
    <w:rsid w:val="005D44BA"/>
    <w:rsid w:val="005D4F40"/>
    <w:rsid w:val="005D54B6"/>
    <w:rsid w:val="005D5585"/>
    <w:rsid w:val="005D6303"/>
    <w:rsid w:val="005D692F"/>
    <w:rsid w:val="005D7D26"/>
    <w:rsid w:val="005D7E89"/>
    <w:rsid w:val="005E11FC"/>
    <w:rsid w:val="005E14E0"/>
    <w:rsid w:val="005E2427"/>
    <w:rsid w:val="005E2AF1"/>
    <w:rsid w:val="005E3015"/>
    <w:rsid w:val="005E3588"/>
    <w:rsid w:val="005E3F83"/>
    <w:rsid w:val="005E4296"/>
    <w:rsid w:val="005E4BC8"/>
    <w:rsid w:val="005E5F21"/>
    <w:rsid w:val="005E6BED"/>
    <w:rsid w:val="005F059A"/>
    <w:rsid w:val="005F06AA"/>
    <w:rsid w:val="005F16C0"/>
    <w:rsid w:val="005F1D46"/>
    <w:rsid w:val="005F2300"/>
    <w:rsid w:val="005F233D"/>
    <w:rsid w:val="005F2D2A"/>
    <w:rsid w:val="005F409A"/>
    <w:rsid w:val="005F4214"/>
    <w:rsid w:val="005F4894"/>
    <w:rsid w:val="005F4D34"/>
    <w:rsid w:val="005F577C"/>
    <w:rsid w:val="005F5961"/>
    <w:rsid w:val="005F5B80"/>
    <w:rsid w:val="005F6281"/>
    <w:rsid w:val="005F658B"/>
    <w:rsid w:val="005F6CAB"/>
    <w:rsid w:val="005F71DF"/>
    <w:rsid w:val="00600374"/>
    <w:rsid w:val="0060042F"/>
    <w:rsid w:val="00600A66"/>
    <w:rsid w:val="00601283"/>
    <w:rsid w:val="0060155B"/>
    <w:rsid w:val="00601CC6"/>
    <w:rsid w:val="00602708"/>
    <w:rsid w:val="00602729"/>
    <w:rsid w:val="00603184"/>
    <w:rsid w:val="006039E9"/>
    <w:rsid w:val="00603DF5"/>
    <w:rsid w:val="006055FB"/>
    <w:rsid w:val="00605E0B"/>
    <w:rsid w:val="00606863"/>
    <w:rsid w:val="00606E97"/>
    <w:rsid w:val="0060746D"/>
    <w:rsid w:val="006077AC"/>
    <w:rsid w:val="00610352"/>
    <w:rsid w:val="006103C3"/>
    <w:rsid w:val="00611549"/>
    <w:rsid w:val="00611566"/>
    <w:rsid w:val="00611A2A"/>
    <w:rsid w:val="00612040"/>
    <w:rsid w:val="006130DC"/>
    <w:rsid w:val="00613D1B"/>
    <w:rsid w:val="0061424F"/>
    <w:rsid w:val="006144F6"/>
    <w:rsid w:val="0061538C"/>
    <w:rsid w:val="00615EF3"/>
    <w:rsid w:val="0061634C"/>
    <w:rsid w:val="00616DF9"/>
    <w:rsid w:val="00620B1F"/>
    <w:rsid w:val="00620B2C"/>
    <w:rsid w:val="00621ED3"/>
    <w:rsid w:val="006226BD"/>
    <w:rsid w:val="006245A3"/>
    <w:rsid w:val="00624A49"/>
    <w:rsid w:val="00624E2B"/>
    <w:rsid w:val="00625470"/>
    <w:rsid w:val="00625A00"/>
    <w:rsid w:val="006301C4"/>
    <w:rsid w:val="00630BED"/>
    <w:rsid w:val="00631910"/>
    <w:rsid w:val="00631994"/>
    <w:rsid w:val="00632F5E"/>
    <w:rsid w:val="00633382"/>
    <w:rsid w:val="00633D9A"/>
    <w:rsid w:val="00634C57"/>
    <w:rsid w:val="00635D5A"/>
    <w:rsid w:val="00636C6E"/>
    <w:rsid w:val="00636FF7"/>
    <w:rsid w:val="00637E86"/>
    <w:rsid w:val="00641326"/>
    <w:rsid w:val="00642198"/>
    <w:rsid w:val="006422F4"/>
    <w:rsid w:val="00642B8D"/>
    <w:rsid w:val="00642CA4"/>
    <w:rsid w:val="00643912"/>
    <w:rsid w:val="00645563"/>
    <w:rsid w:val="006459D9"/>
    <w:rsid w:val="006469C6"/>
    <w:rsid w:val="00646A3F"/>
    <w:rsid w:val="00646F5C"/>
    <w:rsid w:val="00647C48"/>
    <w:rsid w:val="00650383"/>
    <w:rsid w:val="00650567"/>
    <w:rsid w:val="00650583"/>
    <w:rsid w:val="0065107C"/>
    <w:rsid w:val="006516EB"/>
    <w:rsid w:val="00651B82"/>
    <w:rsid w:val="0065205B"/>
    <w:rsid w:val="0065274D"/>
    <w:rsid w:val="0065292D"/>
    <w:rsid w:val="00653D3B"/>
    <w:rsid w:val="00654AA8"/>
    <w:rsid w:val="0065550A"/>
    <w:rsid w:val="00655EEE"/>
    <w:rsid w:val="00655F43"/>
    <w:rsid w:val="006562ED"/>
    <w:rsid w:val="00656910"/>
    <w:rsid w:val="00657A93"/>
    <w:rsid w:val="00657F65"/>
    <w:rsid w:val="00660722"/>
    <w:rsid w:val="00660BA6"/>
    <w:rsid w:val="00661815"/>
    <w:rsid w:val="00662A04"/>
    <w:rsid w:val="00662DF8"/>
    <w:rsid w:val="00663836"/>
    <w:rsid w:val="00665CD8"/>
    <w:rsid w:val="006662EF"/>
    <w:rsid w:val="0066645A"/>
    <w:rsid w:val="00666F0A"/>
    <w:rsid w:val="006671D5"/>
    <w:rsid w:val="00667599"/>
    <w:rsid w:val="00670290"/>
    <w:rsid w:val="006704AA"/>
    <w:rsid w:val="00671372"/>
    <w:rsid w:val="0067154C"/>
    <w:rsid w:val="00671D6E"/>
    <w:rsid w:val="00672782"/>
    <w:rsid w:val="00672784"/>
    <w:rsid w:val="00672EC3"/>
    <w:rsid w:val="0067367D"/>
    <w:rsid w:val="00673B8E"/>
    <w:rsid w:val="0067413E"/>
    <w:rsid w:val="00674404"/>
    <w:rsid w:val="006744AD"/>
    <w:rsid w:val="006750CA"/>
    <w:rsid w:val="00675D99"/>
    <w:rsid w:val="00677E6C"/>
    <w:rsid w:val="00677F3A"/>
    <w:rsid w:val="006805E0"/>
    <w:rsid w:val="006806F9"/>
    <w:rsid w:val="00680753"/>
    <w:rsid w:val="0068166B"/>
    <w:rsid w:val="00681B4F"/>
    <w:rsid w:val="00681E32"/>
    <w:rsid w:val="00682C70"/>
    <w:rsid w:val="0068303D"/>
    <w:rsid w:val="00684BE4"/>
    <w:rsid w:val="00684D41"/>
    <w:rsid w:val="00684FDA"/>
    <w:rsid w:val="006850C7"/>
    <w:rsid w:val="0068582D"/>
    <w:rsid w:val="00685ADC"/>
    <w:rsid w:val="00685B58"/>
    <w:rsid w:val="00686219"/>
    <w:rsid w:val="0068698C"/>
    <w:rsid w:val="006877AE"/>
    <w:rsid w:val="006877D5"/>
    <w:rsid w:val="00687F59"/>
    <w:rsid w:val="00690589"/>
    <w:rsid w:val="006909C2"/>
    <w:rsid w:val="00690C52"/>
    <w:rsid w:val="00690DEE"/>
    <w:rsid w:val="0069143F"/>
    <w:rsid w:val="00691585"/>
    <w:rsid w:val="006922D7"/>
    <w:rsid w:val="00692753"/>
    <w:rsid w:val="00693140"/>
    <w:rsid w:val="00693A5A"/>
    <w:rsid w:val="00693BB3"/>
    <w:rsid w:val="006940AA"/>
    <w:rsid w:val="006941A7"/>
    <w:rsid w:val="00695927"/>
    <w:rsid w:val="00696B18"/>
    <w:rsid w:val="00696D4D"/>
    <w:rsid w:val="00696DD6"/>
    <w:rsid w:val="00697DF0"/>
    <w:rsid w:val="006A045A"/>
    <w:rsid w:val="006A0561"/>
    <w:rsid w:val="006A0F02"/>
    <w:rsid w:val="006A117E"/>
    <w:rsid w:val="006A11FC"/>
    <w:rsid w:val="006A1E57"/>
    <w:rsid w:val="006A1EF6"/>
    <w:rsid w:val="006A2F40"/>
    <w:rsid w:val="006A45B6"/>
    <w:rsid w:val="006A4E87"/>
    <w:rsid w:val="006A5A39"/>
    <w:rsid w:val="006A5E67"/>
    <w:rsid w:val="006A6D22"/>
    <w:rsid w:val="006A7DA5"/>
    <w:rsid w:val="006B09D5"/>
    <w:rsid w:val="006B14C3"/>
    <w:rsid w:val="006B14CC"/>
    <w:rsid w:val="006B1A0A"/>
    <w:rsid w:val="006B1CAF"/>
    <w:rsid w:val="006B1ECD"/>
    <w:rsid w:val="006B3507"/>
    <w:rsid w:val="006B35A1"/>
    <w:rsid w:val="006B4092"/>
    <w:rsid w:val="006B419F"/>
    <w:rsid w:val="006B448D"/>
    <w:rsid w:val="006B47AE"/>
    <w:rsid w:val="006B4A29"/>
    <w:rsid w:val="006B578B"/>
    <w:rsid w:val="006B57BF"/>
    <w:rsid w:val="006B6136"/>
    <w:rsid w:val="006B616A"/>
    <w:rsid w:val="006B6243"/>
    <w:rsid w:val="006B6AD2"/>
    <w:rsid w:val="006B6C85"/>
    <w:rsid w:val="006B7134"/>
    <w:rsid w:val="006B7978"/>
    <w:rsid w:val="006B7DE5"/>
    <w:rsid w:val="006C0D2A"/>
    <w:rsid w:val="006C0E8C"/>
    <w:rsid w:val="006C25B1"/>
    <w:rsid w:val="006C27DD"/>
    <w:rsid w:val="006C2A4F"/>
    <w:rsid w:val="006C2B21"/>
    <w:rsid w:val="006C3E29"/>
    <w:rsid w:val="006C4071"/>
    <w:rsid w:val="006C4103"/>
    <w:rsid w:val="006C4135"/>
    <w:rsid w:val="006C4211"/>
    <w:rsid w:val="006C4855"/>
    <w:rsid w:val="006C71CD"/>
    <w:rsid w:val="006D00D5"/>
    <w:rsid w:val="006D0D53"/>
    <w:rsid w:val="006D0F06"/>
    <w:rsid w:val="006D1E24"/>
    <w:rsid w:val="006D33BA"/>
    <w:rsid w:val="006D475F"/>
    <w:rsid w:val="006D4C8D"/>
    <w:rsid w:val="006D5963"/>
    <w:rsid w:val="006D5D7A"/>
    <w:rsid w:val="006D5F35"/>
    <w:rsid w:val="006D6101"/>
    <w:rsid w:val="006D6564"/>
    <w:rsid w:val="006D65EB"/>
    <w:rsid w:val="006D6992"/>
    <w:rsid w:val="006D69E2"/>
    <w:rsid w:val="006D6A47"/>
    <w:rsid w:val="006D71B3"/>
    <w:rsid w:val="006D7827"/>
    <w:rsid w:val="006E045B"/>
    <w:rsid w:val="006E0686"/>
    <w:rsid w:val="006E0CEA"/>
    <w:rsid w:val="006E18A4"/>
    <w:rsid w:val="006E1A9A"/>
    <w:rsid w:val="006E1B58"/>
    <w:rsid w:val="006E1D18"/>
    <w:rsid w:val="006E442B"/>
    <w:rsid w:val="006E448C"/>
    <w:rsid w:val="006E4570"/>
    <w:rsid w:val="006E491D"/>
    <w:rsid w:val="006E4A2D"/>
    <w:rsid w:val="006E56CE"/>
    <w:rsid w:val="006E57A1"/>
    <w:rsid w:val="006E5C4F"/>
    <w:rsid w:val="006E6C00"/>
    <w:rsid w:val="006E74E6"/>
    <w:rsid w:val="006E7918"/>
    <w:rsid w:val="006F0408"/>
    <w:rsid w:val="006F0B65"/>
    <w:rsid w:val="006F0FCE"/>
    <w:rsid w:val="006F1B50"/>
    <w:rsid w:val="006F1D93"/>
    <w:rsid w:val="006F1E96"/>
    <w:rsid w:val="006F2A36"/>
    <w:rsid w:val="006F3986"/>
    <w:rsid w:val="006F435D"/>
    <w:rsid w:val="006F63C3"/>
    <w:rsid w:val="006F66BD"/>
    <w:rsid w:val="006F6A2C"/>
    <w:rsid w:val="006F6CF9"/>
    <w:rsid w:val="006F77A9"/>
    <w:rsid w:val="007007DC"/>
    <w:rsid w:val="00700B54"/>
    <w:rsid w:val="00700CA9"/>
    <w:rsid w:val="0070100A"/>
    <w:rsid w:val="00701638"/>
    <w:rsid w:val="00702939"/>
    <w:rsid w:val="00704709"/>
    <w:rsid w:val="007047BD"/>
    <w:rsid w:val="00704D86"/>
    <w:rsid w:val="007052C8"/>
    <w:rsid w:val="007052D0"/>
    <w:rsid w:val="00705D6E"/>
    <w:rsid w:val="007060F2"/>
    <w:rsid w:val="00706205"/>
    <w:rsid w:val="00706766"/>
    <w:rsid w:val="00707055"/>
    <w:rsid w:val="00707124"/>
    <w:rsid w:val="007074E3"/>
    <w:rsid w:val="007102E9"/>
    <w:rsid w:val="00710DCF"/>
    <w:rsid w:val="00712061"/>
    <w:rsid w:val="00712259"/>
    <w:rsid w:val="0071243F"/>
    <w:rsid w:val="00713930"/>
    <w:rsid w:val="00715414"/>
    <w:rsid w:val="00716018"/>
    <w:rsid w:val="00716189"/>
    <w:rsid w:val="007166A1"/>
    <w:rsid w:val="00720DBD"/>
    <w:rsid w:val="00720F9F"/>
    <w:rsid w:val="00721101"/>
    <w:rsid w:val="0072135A"/>
    <w:rsid w:val="00721A23"/>
    <w:rsid w:val="00721CA3"/>
    <w:rsid w:val="007224A1"/>
    <w:rsid w:val="007225DD"/>
    <w:rsid w:val="0072362C"/>
    <w:rsid w:val="00723C4F"/>
    <w:rsid w:val="00724418"/>
    <w:rsid w:val="007248DA"/>
    <w:rsid w:val="00724AD1"/>
    <w:rsid w:val="00724C49"/>
    <w:rsid w:val="007254CD"/>
    <w:rsid w:val="007255AB"/>
    <w:rsid w:val="00725AC6"/>
    <w:rsid w:val="00725EE4"/>
    <w:rsid w:val="00726A76"/>
    <w:rsid w:val="007270FA"/>
    <w:rsid w:val="007275CC"/>
    <w:rsid w:val="00727693"/>
    <w:rsid w:val="007301D7"/>
    <w:rsid w:val="00731794"/>
    <w:rsid w:val="00731D8D"/>
    <w:rsid w:val="00732439"/>
    <w:rsid w:val="007340AF"/>
    <w:rsid w:val="0073475C"/>
    <w:rsid w:val="00734A5B"/>
    <w:rsid w:val="00734A8F"/>
    <w:rsid w:val="00734B8C"/>
    <w:rsid w:val="007379B7"/>
    <w:rsid w:val="00737EAE"/>
    <w:rsid w:val="00737F81"/>
    <w:rsid w:val="007401BC"/>
    <w:rsid w:val="00740DA6"/>
    <w:rsid w:val="007416EF"/>
    <w:rsid w:val="00742124"/>
    <w:rsid w:val="00744C19"/>
    <w:rsid w:val="00744CCE"/>
    <w:rsid w:val="00744E76"/>
    <w:rsid w:val="00745599"/>
    <w:rsid w:val="00745977"/>
    <w:rsid w:val="00745C9A"/>
    <w:rsid w:val="00745EA6"/>
    <w:rsid w:val="00746881"/>
    <w:rsid w:val="00746A36"/>
    <w:rsid w:val="00746F5F"/>
    <w:rsid w:val="00747AF4"/>
    <w:rsid w:val="0075023A"/>
    <w:rsid w:val="00750776"/>
    <w:rsid w:val="00750A1C"/>
    <w:rsid w:val="00750ECC"/>
    <w:rsid w:val="007516DE"/>
    <w:rsid w:val="00751805"/>
    <w:rsid w:val="007525CE"/>
    <w:rsid w:val="00752DD8"/>
    <w:rsid w:val="00753DE4"/>
    <w:rsid w:val="0075633C"/>
    <w:rsid w:val="00757D40"/>
    <w:rsid w:val="007605B9"/>
    <w:rsid w:val="00761081"/>
    <w:rsid w:val="00761DD6"/>
    <w:rsid w:val="007624CC"/>
    <w:rsid w:val="00763E39"/>
    <w:rsid w:val="0076567D"/>
    <w:rsid w:val="007656B5"/>
    <w:rsid w:val="007658CB"/>
    <w:rsid w:val="007660C7"/>
    <w:rsid w:val="00766ACA"/>
    <w:rsid w:val="00766BCA"/>
    <w:rsid w:val="00767E47"/>
    <w:rsid w:val="00770309"/>
    <w:rsid w:val="007705CB"/>
    <w:rsid w:val="0077085A"/>
    <w:rsid w:val="007722A1"/>
    <w:rsid w:val="00772A12"/>
    <w:rsid w:val="00772A7A"/>
    <w:rsid w:val="007742B5"/>
    <w:rsid w:val="00774FB7"/>
    <w:rsid w:val="0077560B"/>
    <w:rsid w:val="00775EC7"/>
    <w:rsid w:val="00775F00"/>
    <w:rsid w:val="007771E7"/>
    <w:rsid w:val="00777BE4"/>
    <w:rsid w:val="00777CC2"/>
    <w:rsid w:val="00777DDD"/>
    <w:rsid w:val="007806F8"/>
    <w:rsid w:val="007818E7"/>
    <w:rsid w:val="00781B0C"/>
    <w:rsid w:val="00781F0F"/>
    <w:rsid w:val="00783219"/>
    <w:rsid w:val="00784016"/>
    <w:rsid w:val="00784283"/>
    <w:rsid w:val="007843EF"/>
    <w:rsid w:val="00785614"/>
    <w:rsid w:val="007857AC"/>
    <w:rsid w:val="00786D26"/>
    <w:rsid w:val="0078727C"/>
    <w:rsid w:val="00790493"/>
    <w:rsid w:val="00790974"/>
    <w:rsid w:val="007909FC"/>
    <w:rsid w:val="00791A45"/>
    <w:rsid w:val="00791B49"/>
    <w:rsid w:val="00791B6B"/>
    <w:rsid w:val="00791D01"/>
    <w:rsid w:val="00791E94"/>
    <w:rsid w:val="007920D4"/>
    <w:rsid w:val="00792145"/>
    <w:rsid w:val="0079215A"/>
    <w:rsid w:val="00792BB2"/>
    <w:rsid w:val="00793AD4"/>
    <w:rsid w:val="00793EA2"/>
    <w:rsid w:val="007942A0"/>
    <w:rsid w:val="00794996"/>
    <w:rsid w:val="00794D15"/>
    <w:rsid w:val="00795BFC"/>
    <w:rsid w:val="00795E1B"/>
    <w:rsid w:val="0079617E"/>
    <w:rsid w:val="007965A3"/>
    <w:rsid w:val="007A0437"/>
    <w:rsid w:val="007A135B"/>
    <w:rsid w:val="007A19AD"/>
    <w:rsid w:val="007A1B9F"/>
    <w:rsid w:val="007A220F"/>
    <w:rsid w:val="007A22BE"/>
    <w:rsid w:val="007A2431"/>
    <w:rsid w:val="007A2660"/>
    <w:rsid w:val="007A2D4B"/>
    <w:rsid w:val="007A2F2D"/>
    <w:rsid w:val="007A3747"/>
    <w:rsid w:val="007A4EBE"/>
    <w:rsid w:val="007A54BB"/>
    <w:rsid w:val="007A67F5"/>
    <w:rsid w:val="007A6F3D"/>
    <w:rsid w:val="007A71FA"/>
    <w:rsid w:val="007A748F"/>
    <w:rsid w:val="007A7D81"/>
    <w:rsid w:val="007A7DED"/>
    <w:rsid w:val="007B0BFE"/>
    <w:rsid w:val="007B1351"/>
    <w:rsid w:val="007B18D8"/>
    <w:rsid w:val="007B1AEB"/>
    <w:rsid w:val="007B2F1C"/>
    <w:rsid w:val="007B3156"/>
    <w:rsid w:val="007B32BC"/>
    <w:rsid w:val="007B376D"/>
    <w:rsid w:val="007B579B"/>
    <w:rsid w:val="007B5918"/>
    <w:rsid w:val="007B5EEE"/>
    <w:rsid w:val="007B6593"/>
    <w:rsid w:val="007B66F2"/>
    <w:rsid w:val="007B7ABF"/>
    <w:rsid w:val="007C01F6"/>
    <w:rsid w:val="007C095F"/>
    <w:rsid w:val="007C13D5"/>
    <w:rsid w:val="007C1D62"/>
    <w:rsid w:val="007C24E8"/>
    <w:rsid w:val="007C294D"/>
    <w:rsid w:val="007C2E7B"/>
    <w:rsid w:val="007C33AA"/>
    <w:rsid w:val="007C37FF"/>
    <w:rsid w:val="007C448F"/>
    <w:rsid w:val="007C460E"/>
    <w:rsid w:val="007C46F6"/>
    <w:rsid w:val="007C49AB"/>
    <w:rsid w:val="007C5051"/>
    <w:rsid w:val="007C5C79"/>
    <w:rsid w:val="007C5C84"/>
    <w:rsid w:val="007C5FB3"/>
    <w:rsid w:val="007C62F7"/>
    <w:rsid w:val="007C74E6"/>
    <w:rsid w:val="007C795A"/>
    <w:rsid w:val="007D0063"/>
    <w:rsid w:val="007D178B"/>
    <w:rsid w:val="007D1DAE"/>
    <w:rsid w:val="007D208B"/>
    <w:rsid w:val="007D2228"/>
    <w:rsid w:val="007D2433"/>
    <w:rsid w:val="007D2DCB"/>
    <w:rsid w:val="007D3CBD"/>
    <w:rsid w:val="007D3FAF"/>
    <w:rsid w:val="007D510E"/>
    <w:rsid w:val="007D7D14"/>
    <w:rsid w:val="007E002A"/>
    <w:rsid w:val="007E0218"/>
    <w:rsid w:val="007E02A4"/>
    <w:rsid w:val="007E083F"/>
    <w:rsid w:val="007E09AB"/>
    <w:rsid w:val="007E106F"/>
    <w:rsid w:val="007E1C73"/>
    <w:rsid w:val="007E20B7"/>
    <w:rsid w:val="007E2364"/>
    <w:rsid w:val="007E282C"/>
    <w:rsid w:val="007E2D79"/>
    <w:rsid w:val="007E2E48"/>
    <w:rsid w:val="007E3BDE"/>
    <w:rsid w:val="007E406D"/>
    <w:rsid w:val="007E4877"/>
    <w:rsid w:val="007E4927"/>
    <w:rsid w:val="007E5768"/>
    <w:rsid w:val="007E6ADA"/>
    <w:rsid w:val="007E778B"/>
    <w:rsid w:val="007E7E29"/>
    <w:rsid w:val="007F0204"/>
    <w:rsid w:val="007F061E"/>
    <w:rsid w:val="007F0E78"/>
    <w:rsid w:val="007F0ECA"/>
    <w:rsid w:val="007F1D7D"/>
    <w:rsid w:val="007F2679"/>
    <w:rsid w:val="007F2BED"/>
    <w:rsid w:val="007F2E34"/>
    <w:rsid w:val="007F3274"/>
    <w:rsid w:val="007F4EB2"/>
    <w:rsid w:val="007F529B"/>
    <w:rsid w:val="00800B26"/>
    <w:rsid w:val="00800FFB"/>
    <w:rsid w:val="0080177B"/>
    <w:rsid w:val="00801E9B"/>
    <w:rsid w:val="008028A4"/>
    <w:rsid w:val="008036CC"/>
    <w:rsid w:val="00803CFF"/>
    <w:rsid w:val="00804AC0"/>
    <w:rsid w:val="0080571A"/>
    <w:rsid w:val="008059DB"/>
    <w:rsid w:val="00806CD9"/>
    <w:rsid w:val="008076A6"/>
    <w:rsid w:val="008114D7"/>
    <w:rsid w:val="00811B6B"/>
    <w:rsid w:val="00811BCC"/>
    <w:rsid w:val="00811BEC"/>
    <w:rsid w:val="00812130"/>
    <w:rsid w:val="0081265E"/>
    <w:rsid w:val="008127F7"/>
    <w:rsid w:val="00812D30"/>
    <w:rsid w:val="00813984"/>
    <w:rsid w:val="0081422B"/>
    <w:rsid w:val="00814E44"/>
    <w:rsid w:val="008158E6"/>
    <w:rsid w:val="0081599E"/>
    <w:rsid w:val="00815BEA"/>
    <w:rsid w:val="0081629C"/>
    <w:rsid w:val="00817407"/>
    <w:rsid w:val="0081782F"/>
    <w:rsid w:val="00817897"/>
    <w:rsid w:val="00817B19"/>
    <w:rsid w:val="00817D95"/>
    <w:rsid w:val="008203E7"/>
    <w:rsid w:val="0082041F"/>
    <w:rsid w:val="00820568"/>
    <w:rsid w:val="00821540"/>
    <w:rsid w:val="00821964"/>
    <w:rsid w:val="00821E59"/>
    <w:rsid w:val="008221BE"/>
    <w:rsid w:val="00823655"/>
    <w:rsid w:val="008238CB"/>
    <w:rsid w:val="00823B7F"/>
    <w:rsid w:val="00827C77"/>
    <w:rsid w:val="00830D70"/>
    <w:rsid w:val="008310C2"/>
    <w:rsid w:val="00831626"/>
    <w:rsid w:val="00831E39"/>
    <w:rsid w:val="00832504"/>
    <w:rsid w:val="00832739"/>
    <w:rsid w:val="00833625"/>
    <w:rsid w:val="00833C62"/>
    <w:rsid w:val="00833D2A"/>
    <w:rsid w:val="00834728"/>
    <w:rsid w:val="008348F4"/>
    <w:rsid w:val="008354F9"/>
    <w:rsid w:val="00836276"/>
    <w:rsid w:val="00837C94"/>
    <w:rsid w:val="00840B9C"/>
    <w:rsid w:val="00840D97"/>
    <w:rsid w:val="00841331"/>
    <w:rsid w:val="0084151D"/>
    <w:rsid w:val="008418AA"/>
    <w:rsid w:val="008422D7"/>
    <w:rsid w:val="0084238A"/>
    <w:rsid w:val="00842E53"/>
    <w:rsid w:val="00843875"/>
    <w:rsid w:val="008439FC"/>
    <w:rsid w:val="0084531D"/>
    <w:rsid w:val="00845895"/>
    <w:rsid w:val="00845C78"/>
    <w:rsid w:val="00845E6C"/>
    <w:rsid w:val="00846067"/>
    <w:rsid w:val="00846427"/>
    <w:rsid w:val="00847458"/>
    <w:rsid w:val="00847754"/>
    <w:rsid w:val="0085194F"/>
    <w:rsid w:val="00851BB9"/>
    <w:rsid w:val="00852394"/>
    <w:rsid w:val="008534B2"/>
    <w:rsid w:val="008536DC"/>
    <w:rsid w:val="00853895"/>
    <w:rsid w:val="00853D37"/>
    <w:rsid w:val="0085429B"/>
    <w:rsid w:val="00854380"/>
    <w:rsid w:val="00854E32"/>
    <w:rsid w:val="00856CA8"/>
    <w:rsid w:val="00856CB8"/>
    <w:rsid w:val="00856FFA"/>
    <w:rsid w:val="008579A7"/>
    <w:rsid w:val="008602A4"/>
    <w:rsid w:val="008602F1"/>
    <w:rsid w:val="0086054E"/>
    <w:rsid w:val="00861F40"/>
    <w:rsid w:val="0086292C"/>
    <w:rsid w:val="008632D1"/>
    <w:rsid w:val="008633AB"/>
    <w:rsid w:val="00864498"/>
    <w:rsid w:val="008650E1"/>
    <w:rsid w:val="00865468"/>
    <w:rsid w:val="008654E2"/>
    <w:rsid w:val="00865663"/>
    <w:rsid w:val="00865DDB"/>
    <w:rsid w:val="008662D7"/>
    <w:rsid w:val="008667B7"/>
    <w:rsid w:val="00867BCD"/>
    <w:rsid w:val="00867FC9"/>
    <w:rsid w:val="00870079"/>
    <w:rsid w:val="00871069"/>
    <w:rsid w:val="00871100"/>
    <w:rsid w:val="00872B16"/>
    <w:rsid w:val="008734BC"/>
    <w:rsid w:val="008734EF"/>
    <w:rsid w:val="008735DA"/>
    <w:rsid w:val="0087481B"/>
    <w:rsid w:val="00875375"/>
    <w:rsid w:val="00875981"/>
    <w:rsid w:val="008768CA"/>
    <w:rsid w:val="00876B64"/>
    <w:rsid w:val="008774AF"/>
    <w:rsid w:val="00877EAC"/>
    <w:rsid w:val="00880559"/>
    <w:rsid w:val="008809CF"/>
    <w:rsid w:val="00882752"/>
    <w:rsid w:val="00882D0D"/>
    <w:rsid w:val="0088307D"/>
    <w:rsid w:val="00883340"/>
    <w:rsid w:val="008833ED"/>
    <w:rsid w:val="008834FF"/>
    <w:rsid w:val="0088387A"/>
    <w:rsid w:val="0088404D"/>
    <w:rsid w:val="0088498F"/>
    <w:rsid w:val="00885A1C"/>
    <w:rsid w:val="00885B1A"/>
    <w:rsid w:val="00885EFF"/>
    <w:rsid w:val="00886721"/>
    <w:rsid w:val="008869AE"/>
    <w:rsid w:val="008872F1"/>
    <w:rsid w:val="0088785A"/>
    <w:rsid w:val="008903C2"/>
    <w:rsid w:val="008918F4"/>
    <w:rsid w:val="0089251C"/>
    <w:rsid w:val="00892844"/>
    <w:rsid w:val="00892B3C"/>
    <w:rsid w:val="00894D56"/>
    <w:rsid w:val="00894EBF"/>
    <w:rsid w:val="00894F64"/>
    <w:rsid w:val="00895A18"/>
    <w:rsid w:val="008964A4"/>
    <w:rsid w:val="00897ADF"/>
    <w:rsid w:val="008A00A0"/>
    <w:rsid w:val="008A11B2"/>
    <w:rsid w:val="008A1BF0"/>
    <w:rsid w:val="008A1E0C"/>
    <w:rsid w:val="008A2892"/>
    <w:rsid w:val="008A34DE"/>
    <w:rsid w:val="008A38B1"/>
    <w:rsid w:val="008A3EA1"/>
    <w:rsid w:val="008A3F5E"/>
    <w:rsid w:val="008A43A6"/>
    <w:rsid w:val="008A68F7"/>
    <w:rsid w:val="008A6D52"/>
    <w:rsid w:val="008A7B29"/>
    <w:rsid w:val="008B06CE"/>
    <w:rsid w:val="008B0D4A"/>
    <w:rsid w:val="008B1A14"/>
    <w:rsid w:val="008B1C86"/>
    <w:rsid w:val="008B3068"/>
    <w:rsid w:val="008B3239"/>
    <w:rsid w:val="008B3A10"/>
    <w:rsid w:val="008B436F"/>
    <w:rsid w:val="008B5020"/>
    <w:rsid w:val="008B6A4D"/>
    <w:rsid w:val="008B725B"/>
    <w:rsid w:val="008B74E1"/>
    <w:rsid w:val="008B7814"/>
    <w:rsid w:val="008B7A45"/>
    <w:rsid w:val="008B7B09"/>
    <w:rsid w:val="008B7E47"/>
    <w:rsid w:val="008C02C3"/>
    <w:rsid w:val="008C0410"/>
    <w:rsid w:val="008C167D"/>
    <w:rsid w:val="008C1B4F"/>
    <w:rsid w:val="008C3179"/>
    <w:rsid w:val="008C31B7"/>
    <w:rsid w:val="008C3AE3"/>
    <w:rsid w:val="008C41C0"/>
    <w:rsid w:val="008C4ACC"/>
    <w:rsid w:val="008C50CA"/>
    <w:rsid w:val="008C5B48"/>
    <w:rsid w:val="008C5DD7"/>
    <w:rsid w:val="008C5DD9"/>
    <w:rsid w:val="008C5EA4"/>
    <w:rsid w:val="008C5EC7"/>
    <w:rsid w:val="008C660B"/>
    <w:rsid w:val="008C71D4"/>
    <w:rsid w:val="008C7AF4"/>
    <w:rsid w:val="008D074F"/>
    <w:rsid w:val="008D0A5C"/>
    <w:rsid w:val="008D10B7"/>
    <w:rsid w:val="008D11DD"/>
    <w:rsid w:val="008D2614"/>
    <w:rsid w:val="008D287F"/>
    <w:rsid w:val="008D2E1F"/>
    <w:rsid w:val="008D2E5C"/>
    <w:rsid w:val="008D321D"/>
    <w:rsid w:val="008D3532"/>
    <w:rsid w:val="008D4BC0"/>
    <w:rsid w:val="008D5CC7"/>
    <w:rsid w:val="008D5F52"/>
    <w:rsid w:val="008D767C"/>
    <w:rsid w:val="008D771D"/>
    <w:rsid w:val="008D7B5B"/>
    <w:rsid w:val="008D7ECF"/>
    <w:rsid w:val="008E14B6"/>
    <w:rsid w:val="008E1B17"/>
    <w:rsid w:val="008E2AE1"/>
    <w:rsid w:val="008E2EBE"/>
    <w:rsid w:val="008E353D"/>
    <w:rsid w:val="008E4044"/>
    <w:rsid w:val="008E4045"/>
    <w:rsid w:val="008E5EA4"/>
    <w:rsid w:val="008E71C6"/>
    <w:rsid w:val="008E7732"/>
    <w:rsid w:val="008E78C5"/>
    <w:rsid w:val="008F047E"/>
    <w:rsid w:val="008F0A88"/>
    <w:rsid w:val="008F168E"/>
    <w:rsid w:val="008F19BE"/>
    <w:rsid w:val="008F2056"/>
    <w:rsid w:val="008F3AAE"/>
    <w:rsid w:val="008F49B7"/>
    <w:rsid w:val="008F5A8A"/>
    <w:rsid w:val="009003C2"/>
    <w:rsid w:val="009018CA"/>
    <w:rsid w:val="0090271F"/>
    <w:rsid w:val="00903107"/>
    <w:rsid w:val="009033C9"/>
    <w:rsid w:val="00903426"/>
    <w:rsid w:val="00903C0C"/>
    <w:rsid w:val="009041FA"/>
    <w:rsid w:val="00906046"/>
    <w:rsid w:val="0090617D"/>
    <w:rsid w:val="0090619B"/>
    <w:rsid w:val="00906E52"/>
    <w:rsid w:val="00907E79"/>
    <w:rsid w:val="00910217"/>
    <w:rsid w:val="00910963"/>
    <w:rsid w:val="00910A69"/>
    <w:rsid w:val="00911391"/>
    <w:rsid w:val="00911842"/>
    <w:rsid w:val="009124E9"/>
    <w:rsid w:val="00912611"/>
    <w:rsid w:val="00913DDC"/>
    <w:rsid w:val="00914A3A"/>
    <w:rsid w:val="00914DAF"/>
    <w:rsid w:val="00914DC2"/>
    <w:rsid w:val="009158DF"/>
    <w:rsid w:val="00916023"/>
    <w:rsid w:val="009160F4"/>
    <w:rsid w:val="00916338"/>
    <w:rsid w:val="009177FE"/>
    <w:rsid w:val="009202B6"/>
    <w:rsid w:val="009205AB"/>
    <w:rsid w:val="00920BFD"/>
    <w:rsid w:val="00922797"/>
    <w:rsid w:val="00922FF4"/>
    <w:rsid w:val="00924EC4"/>
    <w:rsid w:val="00926900"/>
    <w:rsid w:val="00927010"/>
    <w:rsid w:val="00927C0D"/>
    <w:rsid w:val="009312DA"/>
    <w:rsid w:val="00931B04"/>
    <w:rsid w:val="00931DB9"/>
    <w:rsid w:val="00932E14"/>
    <w:rsid w:val="00932F8C"/>
    <w:rsid w:val="0093315E"/>
    <w:rsid w:val="00933214"/>
    <w:rsid w:val="0093354E"/>
    <w:rsid w:val="00933A5B"/>
    <w:rsid w:val="00933E47"/>
    <w:rsid w:val="00933F70"/>
    <w:rsid w:val="0093458B"/>
    <w:rsid w:val="00934E6D"/>
    <w:rsid w:val="009357FA"/>
    <w:rsid w:val="00935C14"/>
    <w:rsid w:val="00936E86"/>
    <w:rsid w:val="00937177"/>
    <w:rsid w:val="0093788A"/>
    <w:rsid w:val="00937999"/>
    <w:rsid w:val="0094008A"/>
    <w:rsid w:val="00940655"/>
    <w:rsid w:val="009408DB"/>
    <w:rsid w:val="00940C76"/>
    <w:rsid w:val="009410B3"/>
    <w:rsid w:val="00941A1D"/>
    <w:rsid w:val="00941B8C"/>
    <w:rsid w:val="009428AE"/>
    <w:rsid w:val="009429E7"/>
    <w:rsid w:val="00942C84"/>
    <w:rsid w:val="00942EC2"/>
    <w:rsid w:val="0094508E"/>
    <w:rsid w:val="0094568A"/>
    <w:rsid w:val="00946E42"/>
    <w:rsid w:val="00946F40"/>
    <w:rsid w:val="00946FBE"/>
    <w:rsid w:val="009479D4"/>
    <w:rsid w:val="00947A4C"/>
    <w:rsid w:val="00947E08"/>
    <w:rsid w:val="00951041"/>
    <w:rsid w:val="00951234"/>
    <w:rsid w:val="00951E7F"/>
    <w:rsid w:val="009521A5"/>
    <w:rsid w:val="009525A6"/>
    <w:rsid w:val="0095354A"/>
    <w:rsid w:val="00954913"/>
    <w:rsid w:val="00954BC8"/>
    <w:rsid w:val="0095639D"/>
    <w:rsid w:val="00956458"/>
    <w:rsid w:val="00960515"/>
    <w:rsid w:val="009608C1"/>
    <w:rsid w:val="009611E9"/>
    <w:rsid w:val="009613D6"/>
    <w:rsid w:val="00961B32"/>
    <w:rsid w:val="009624DD"/>
    <w:rsid w:val="0096287C"/>
    <w:rsid w:val="009629DD"/>
    <w:rsid w:val="00963962"/>
    <w:rsid w:val="00963AE2"/>
    <w:rsid w:val="00963BE9"/>
    <w:rsid w:val="00964228"/>
    <w:rsid w:val="0096435B"/>
    <w:rsid w:val="009651FE"/>
    <w:rsid w:val="009653AB"/>
    <w:rsid w:val="00965E5D"/>
    <w:rsid w:val="009663CA"/>
    <w:rsid w:val="0096725C"/>
    <w:rsid w:val="00970070"/>
    <w:rsid w:val="009703B2"/>
    <w:rsid w:val="009709A9"/>
    <w:rsid w:val="00970F35"/>
    <w:rsid w:val="009712B1"/>
    <w:rsid w:val="00971434"/>
    <w:rsid w:val="009727AC"/>
    <w:rsid w:val="00972A00"/>
    <w:rsid w:val="00973BE8"/>
    <w:rsid w:val="00974BB0"/>
    <w:rsid w:val="00975268"/>
    <w:rsid w:val="00975325"/>
    <w:rsid w:val="00975713"/>
    <w:rsid w:val="00976429"/>
    <w:rsid w:val="00976DCE"/>
    <w:rsid w:val="0098016C"/>
    <w:rsid w:val="009809B8"/>
    <w:rsid w:val="009818A1"/>
    <w:rsid w:val="00981A11"/>
    <w:rsid w:val="0098246B"/>
    <w:rsid w:val="009825B2"/>
    <w:rsid w:val="00983196"/>
    <w:rsid w:val="00983280"/>
    <w:rsid w:val="00983527"/>
    <w:rsid w:val="00983528"/>
    <w:rsid w:val="009836EC"/>
    <w:rsid w:val="00983DDB"/>
    <w:rsid w:val="00983F9E"/>
    <w:rsid w:val="009846E6"/>
    <w:rsid w:val="00984D54"/>
    <w:rsid w:val="0098501E"/>
    <w:rsid w:val="00985372"/>
    <w:rsid w:val="00985F10"/>
    <w:rsid w:val="009865FD"/>
    <w:rsid w:val="00986725"/>
    <w:rsid w:val="009926DA"/>
    <w:rsid w:val="0099278D"/>
    <w:rsid w:val="0099294A"/>
    <w:rsid w:val="00992995"/>
    <w:rsid w:val="0099504D"/>
    <w:rsid w:val="009967D5"/>
    <w:rsid w:val="00996A1E"/>
    <w:rsid w:val="00996BDB"/>
    <w:rsid w:val="00996E5C"/>
    <w:rsid w:val="00997327"/>
    <w:rsid w:val="009975E3"/>
    <w:rsid w:val="00997826"/>
    <w:rsid w:val="009A0DD8"/>
    <w:rsid w:val="009A1446"/>
    <w:rsid w:val="009A2547"/>
    <w:rsid w:val="009A255D"/>
    <w:rsid w:val="009A2D35"/>
    <w:rsid w:val="009A33EF"/>
    <w:rsid w:val="009A365A"/>
    <w:rsid w:val="009A42F1"/>
    <w:rsid w:val="009A4337"/>
    <w:rsid w:val="009A4F9A"/>
    <w:rsid w:val="009A571B"/>
    <w:rsid w:val="009A6818"/>
    <w:rsid w:val="009A6E6B"/>
    <w:rsid w:val="009A7633"/>
    <w:rsid w:val="009A78A3"/>
    <w:rsid w:val="009B027C"/>
    <w:rsid w:val="009B0728"/>
    <w:rsid w:val="009B07CD"/>
    <w:rsid w:val="009B07F8"/>
    <w:rsid w:val="009B0909"/>
    <w:rsid w:val="009B0C11"/>
    <w:rsid w:val="009B1112"/>
    <w:rsid w:val="009B1682"/>
    <w:rsid w:val="009B4C84"/>
    <w:rsid w:val="009B4F9A"/>
    <w:rsid w:val="009B53FA"/>
    <w:rsid w:val="009B5BBF"/>
    <w:rsid w:val="009B61D9"/>
    <w:rsid w:val="009B72F2"/>
    <w:rsid w:val="009C0F06"/>
    <w:rsid w:val="009C1162"/>
    <w:rsid w:val="009C2015"/>
    <w:rsid w:val="009C39DF"/>
    <w:rsid w:val="009C3DC5"/>
    <w:rsid w:val="009C40FF"/>
    <w:rsid w:val="009C4870"/>
    <w:rsid w:val="009C4FE0"/>
    <w:rsid w:val="009C5D6E"/>
    <w:rsid w:val="009C642A"/>
    <w:rsid w:val="009C6680"/>
    <w:rsid w:val="009C7073"/>
    <w:rsid w:val="009D0C71"/>
    <w:rsid w:val="009D1293"/>
    <w:rsid w:val="009D193F"/>
    <w:rsid w:val="009D2439"/>
    <w:rsid w:val="009D386F"/>
    <w:rsid w:val="009D3A11"/>
    <w:rsid w:val="009D3D29"/>
    <w:rsid w:val="009D404F"/>
    <w:rsid w:val="009D4D80"/>
    <w:rsid w:val="009D51CB"/>
    <w:rsid w:val="009D5CA1"/>
    <w:rsid w:val="009D5DB2"/>
    <w:rsid w:val="009D6548"/>
    <w:rsid w:val="009D67C0"/>
    <w:rsid w:val="009D7862"/>
    <w:rsid w:val="009E0472"/>
    <w:rsid w:val="009E0715"/>
    <w:rsid w:val="009E0A35"/>
    <w:rsid w:val="009E1AB2"/>
    <w:rsid w:val="009E3114"/>
    <w:rsid w:val="009E314F"/>
    <w:rsid w:val="009E3CE1"/>
    <w:rsid w:val="009E42A1"/>
    <w:rsid w:val="009E4F0C"/>
    <w:rsid w:val="009E5066"/>
    <w:rsid w:val="009E592B"/>
    <w:rsid w:val="009E5ABD"/>
    <w:rsid w:val="009E5C98"/>
    <w:rsid w:val="009E69CD"/>
    <w:rsid w:val="009E6EAF"/>
    <w:rsid w:val="009F03AA"/>
    <w:rsid w:val="009F0E46"/>
    <w:rsid w:val="009F117B"/>
    <w:rsid w:val="009F1590"/>
    <w:rsid w:val="009F23CD"/>
    <w:rsid w:val="009F280B"/>
    <w:rsid w:val="009F32BF"/>
    <w:rsid w:val="009F3809"/>
    <w:rsid w:val="009F4049"/>
    <w:rsid w:val="009F4E3A"/>
    <w:rsid w:val="009F4E97"/>
    <w:rsid w:val="009F51EA"/>
    <w:rsid w:val="009F5332"/>
    <w:rsid w:val="009F5ABD"/>
    <w:rsid w:val="009F5BF6"/>
    <w:rsid w:val="009F5FDD"/>
    <w:rsid w:val="009F6095"/>
    <w:rsid w:val="009F6A0C"/>
    <w:rsid w:val="009F6AA2"/>
    <w:rsid w:val="009F77D1"/>
    <w:rsid w:val="009F7BCD"/>
    <w:rsid w:val="009F7BE1"/>
    <w:rsid w:val="00A0019B"/>
    <w:rsid w:val="00A0076A"/>
    <w:rsid w:val="00A00DFF"/>
    <w:rsid w:val="00A01763"/>
    <w:rsid w:val="00A0243A"/>
    <w:rsid w:val="00A03C4D"/>
    <w:rsid w:val="00A04244"/>
    <w:rsid w:val="00A04699"/>
    <w:rsid w:val="00A05E10"/>
    <w:rsid w:val="00A0619E"/>
    <w:rsid w:val="00A100AA"/>
    <w:rsid w:val="00A1058E"/>
    <w:rsid w:val="00A1089B"/>
    <w:rsid w:val="00A10F02"/>
    <w:rsid w:val="00A116AA"/>
    <w:rsid w:val="00A118C9"/>
    <w:rsid w:val="00A126A5"/>
    <w:rsid w:val="00A142EE"/>
    <w:rsid w:val="00A143DA"/>
    <w:rsid w:val="00A155AC"/>
    <w:rsid w:val="00A158E8"/>
    <w:rsid w:val="00A16B2C"/>
    <w:rsid w:val="00A17016"/>
    <w:rsid w:val="00A203A6"/>
    <w:rsid w:val="00A20AFF"/>
    <w:rsid w:val="00A21124"/>
    <w:rsid w:val="00A21577"/>
    <w:rsid w:val="00A21B29"/>
    <w:rsid w:val="00A21B98"/>
    <w:rsid w:val="00A2371C"/>
    <w:rsid w:val="00A2385D"/>
    <w:rsid w:val="00A24857"/>
    <w:rsid w:val="00A24869"/>
    <w:rsid w:val="00A24AF6"/>
    <w:rsid w:val="00A25285"/>
    <w:rsid w:val="00A25658"/>
    <w:rsid w:val="00A26F30"/>
    <w:rsid w:val="00A26FC2"/>
    <w:rsid w:val="00A27CEB"/>
    <w:rsid w:val="00A304F1"/>
    <w:rsid w:val="00A3267D"/>
    <w:rsid w:val="00A32FBC"/>
    <w:rsid w:val="00A331D6"/>
    <w:rsid w:val="00A333CA"/>
    <w:rsid w:val="00A34555"/>
    <w:rsid w:val="00A34EAF"/>
    <w:rsid w:val="00A356FB"/>
    <w:rsid w:val="00A3580B"/>
    <w:rsid w:val="00A3584E"/>
    <w:rsid w:val="00A35D46"/>
    <w:rsid w:val="00A35F53"/>
    <w:rsid w:val="00A36739"/>
    <w:rsid w:val="00A37529"/>
    <w:rsid w:val="00A37630"/>
    <w:rsid w:val="00A37AB6"/>
    <w:rsid w:val="00A410B8"/>
    <w:rsid w:val="00A41DC5"/>
    <w:rsid w:val="00A420B8"/>
    <w:rsid w:val="00A4241B"/>
    <w:rsid w:val="00A42C31"/>
    <w:rsid w:val="00A43B93"/>
    <w:rsid w:val="00A43DBD"/>
    <w:rsid w:val="00A43E34"/>
    <w:rsid w:val="00A445ED"/>
    <w:rsid w:val="00A44EFC"/>
    <w:rsid w:val="00A47134"/>
    <w:rsid w:val="00A50351"/>
    <w:rsid w:val="00A5039B"/>
    <w:rsid w:val="00A50482"/>
    <w:rsid w:val="00A50897"/>
    <w:rsid w:val="00A50F85"/>
    <w:rsid w:val="00A51859"/>
    <w:rsid w:val="00A51B55"/>
    <w:rsid w:val="00A51BC5"/>
    <w:rsid w:val="00A51FD6"/>
    <w:rsid w:val="00A52895"/>
    <w:rsid w:val="00A52FD7"/>
    <w:rsid w:val="00A533CC"/>
    <w:rsid w:val="00A53724"/>
    <w:rsid w:val="00A53E65"/>
    <w:rsid w:val="00A54319"/>
    <w:rsid w:val="00A54320"/>
    <w:rsid w:val="00A54E97"/>
    <w:rsid w:val="00A551B0"/>
    <w:rsid w:val="00A5588E"/>
    <w:rsid w:val="00A560EA"/>
    <w:rsid w:val="00A56C6A"/>
    <w:rsid w:val="00A60017"/>
    <w:rsid w:val="00A6004D"/>
    <w:rsid w:val="00A62939"/>
    <w:rsid w:val="00A639FC"/>
    <w:rsid w:val="00A63D96"/>
    <w:rsid w:val="00A647EC"/>
    <w:rsid w:val="00A6604F"/>
    <w:rsid w:val="00A66071"/>
    <w:rsid w:val="00A661D1"/>
    <w:rsid w:val="00A66DC2"/>
    <w:rsid w:val="00A67AB7"/>
    <w:rsid w:val="00A67F50"/>
    <w:rsid w:val="00A70B28"/>
    <w:rsid w:val="00A70E98"/>
    <w:rsid w:val="00A718D0"/>
    <w:rsid w:val="00A72916"/>
    <w:rsid w:val="00A72E90"/>
    <w:rsid w:val="00A73008"/>
    <w:rsid w:val="00A73D3A"/>
    <w:rsid w:val="00A74BAE"/>
    <w:rsid w:val="00A74FFE"/>
    <w:rsid w:val="00A75251"/>
    <w:rsid w:val="00A755EF"/>
    <w:rsid w:val="00A77A8A"/>
    <w:rsid w:val="00A8067B"/>
    <w:rsid w:val="00A817F6"/>
    <w:rsid w:val="00A81DC5"/>
    <w:rsid w:val="00A82346"/>
    <w:rsid w:val="00A82473"/>
    <w:rsid w:val="00A82854"/>
    <w:rsid w:val="00A82CAD"/>
    <w:rsid w:val="00A83EF5"/>
    <w:rsid w:val="00A842FD"/>
    <w:rsid w:val="00A847A6"/>
    <w:rsid w:val="00A861E2"/>
    <w:rsid w:val="00A864C8"/>
    <w:rsid w:val="00A86523"/>
    <w:rsid w:val="00A867D1"/>
    <w:rsid w:val="00A87BC1"/>
    <w:rsid w:val="00A90BD2"/>
    <w:rsid w:val="00A91F2B"/>
    <w:rsid w:val="00A92BCF"/>
    <w:rsid w:val="00A92D12"/>
    <w:rsid w:val="00A9328E"/>
    <w:rsid w:val="00A9332E"/>
    <w:rsid w:val="00A93487"/>
    <w:rsid w:val="00A937F4"/>
    <w:rsid w:val="00A955C1"/>
    <w:rsid w:val="00A958AB"/>
    <w:rsid w:val="00A95946"/>
    <w:rsid w:val="00A963FB"/>
    <w:rsid w:val="00A9671C"/>
    <w:rsid w:val="00A96BDD"/>
    <w:rsid w:val="00A96EDC"/>
    <w:rsid w:val="00A97AC0"/>
    <w:rsid w:val="00AA1876"/>
    <w:rsid w:val="00AA2157"/>
    <w:rsid w:val="00AA249C"/>
    <w:rsid w:val="00AA2FC6"/>
    <w:rsid w:val="00AA3445"/>
    <w:rsid w:val="00AA41E6"/>
    <w:rsid w:val="00AA49D9"/>
    <w:rsid w:val="00AA4A9B"/>
    <w:rsid w:val="00AA4FAA"/>
    <w:rsid w:val="00AA52CF"/>
    <w:rsid w:val="00AA5903"/>
    <w:rsid w:val="00AA6103"/>
    <w:rsid w:val="00AB0162"/>
    <w:rsid w:val="00AB051A"/>
    <w:rsid w:val="00AB0D31"/>
    <w:rsid w:val="00AB0DD6"/>
    <w:rsid w:val="00AB14B9"/>
    <w:rsid w:val="00AB14FD"/>
    <w:rsid w:val="00AB1D21"/>
    <w:rsid w:val="00AB2690"/>
    <w:rsid w:val="00AB2852"/>
    <w:rsid w:val="00AB3328"/>
    <w:rsid w:val="00AB381D"/>
    <w:rsid w:val="00AB4B6E"/>
    <w:rsid w:val="00AB5D83"/>
    <w:rsid w:val="00AB6EA9"/>
    <w:rsid w:val="00AC0AFE"/>
    <w:rsid w:val="00AC0DA7"/>
    <w:rsid w:val="00AC1E8C"/>
    <w:rsid w:val="00AC206A"/>
    <w:rsid w:val="00AC21DE"/>
    <w:rsid w:val="00AC2313"/>
    <w:rsid w:val="00AC35FD"/>
    <w:rsid w:val="00AC39EB"/>
    <w:rsid w:val="00AC6230"/>
    <w:rsid w:val="00AC6621"/>
    <w:rsid w:val="00AC6996"/>
    <w:rsid w:val="00AC6B1E"/>
    <w:rsid w:val="00AC70E6"/>
    <w:rsid w:val="00AC75B2"/>
    <w:rsid w:val="00AC7869"/>
    <w:rsid w:val="00AD0506"/>
    <w:rsid w:val="00AD10A3"/>
    <w:rsid w:val="00AD151B"/>
    <w:rsid w:val="00AD1552"/>
    <w:rsid w:val="00AD1E07"/>
    <w:rsid w:val="00AD1F6C"/>
    <w:rsid w:val="00AD341D"/>
    <w:rsid w:val="00AD38CD"/>
    <w:rsid w:val="00AD4293"/>
    <w:rsid w:val="00AD46A4"/>
    <w:rsid w:val="00AD47BF"/>
    <w:rsid w:val="00AD4FA2"/>
    <w:rsid w:val="00AD5444"/>
    <w:rsid w:val="00AD6119"/>
    <w:rsid w:val="00AD65EB"/>
    <w:rsid w:val="00AD6B74"/>
    <w:rsid w:val="00AD7728"/>
    <w:rsid w:val="00AE10FA"/>
    <w:rsid w:val="00AE11C5"/>
    <w:rsid w:val="00AE1489"/>
    <w:rsid w:val="00AE1695"/>
    <w:rsid w:val="00AE346A"/>
    <w:rsid w:val="00AE4736"/>
    <w:rsid w:val="00AE5AC0"/>
    <w:rsid w:val="00AE61D8"/>
    <w:rsid w:val="00AE679E"/>
    <w:rsid w:val="00AE6FE3"/>
    <w:rsid w:val="00AE7D11"/>
    <w:rsid w:val="00AF04AE"/>
    <w:rsid w:val="00AF074A"/>
    <w:rsid w:val="00AF07EC"/>
    <w:rsid w:val="00AF1B11"/>
    <w:rsid w:val="00AF1FA0"/>
    <w:rsid w:val="00AF23D3"/>
    <w:rsid w:val="00AF2BBC"/>
    <w:rsid w:val="00AF2DAB"/>
    <w:rsid w:val="00AF2E83"/>
    <w:rsid w:val="00AF2F7E"/>
    <w:rsid w:val="00AF35B7"/>
    <w:rsid w:val="00AF3748"/>
    <w:rsid w:val="00AF48D3"/>
    <w:rsid w:val="00AF4A3C"/>
    <w:rsid w:val="00AF5234"/>
    <w:rsid w:val="00AF54B9"/>
    <w:rsid w:val="00AF59D7"/>
    <w:rsid w:val="00AF5D36"/>
    <w:rsid w:val="00AF5E5F"/>
    <w:rsid w:val="00AF7177"/>
    <w:rsid w:val="00AF74CF"/>
    <w:rsid w:val="00AF7862"/>
    <w:rsid w:val="00AF7B8A"/>
    <w:rsid w:val="00AF7C38"/>
    <w:rsid w:val="00B019FA"/>
    <w:rsid w:val="00B01CC7"/>
    <w:rsid w:val="00B0222B"/>
    <w:rsid w:val="00B031FF"/>
    <w:rsid w:val="00B03898"/>
    <w:rsid w:val="00B03C91"/>
    <w:rsid w:val="00B05341"/>
    <w:rsid w:val="00B05650"/>
    <w:rsid w:val="00B05C08"/>
    <w:rsid w:val="00B06385"/>
    <w:rsid w:val="00B06CB5"/>
    <w:rsid w:val="00B06DF5"/>
    <w:rsid w:val="00B06E10"/>
    <w:rsid w:val="00B06EC3"/>
    <w:rsid w:val="00B10461"/>
    <w:rsid w:val="00B12A0E"/>
    <w:rsid w:val="00B12CCE"/>
    <w:rsid w:val="00B12DD3"/>
    <w:rsid w:val="00B132F7"/>
    <w:rsid w:val="00B137B8"/>
    <w:rsid w:val="00B13A8D"/>
    <w:rsid w:val="00B14697"/>
    <w:rsid w:val="00B14B30"/>
    <w:rsid w:val="00B14E82"/>
    <w:rsid w:val="00B14FAF"/>
    <w:rsid w:val="00B15449"/>
    <w:rsid w:val="00B15ACF"/>
    <w:rsid w:val="00B16033"/>
    <w:rsid w:val="00B161A3"/>
    <w:rsid w:val="00B1707C"/>
    <w:rsid w:val="00B17E42"/>
    <w:rsid w:val="00B20019"/>
    <w:rsid w:val="00B203A1"/>
    <w:rsid w:val="00B20939"/>
    <w:rsid w:val="00B21A46"/>
    <w:rsid w:val="00B21F57"/>
    <w:rsid w:val="00B22DCB"/>
    <w:rsid w:val="00B23FBC"/>
    <w:rsid w:val="00B2477A"/>
    <w:rsid w:val="00B247ED"/>
    <w:rsid w:val="00B24B1D"/>
    <w:rsid w:val="00B24C5C"/>
    <w:rsid w:val="00B25639"/>
    <w:rsid w:val="00B25FD4"/>
    <w:rsid w:val="00B26A78"/>
    <w:rsid w:val="00B26E27"/>
    <w:rsid w:val="00B30220"/>
    <w:rsid w:val="00B31FAD"/>
    <w:rsid w:val="00B32026"/>
    <w:rsid w:val="00B320A4"/>
    <w:rsid w:val="00B33FB0"/>
    <w:rsid w:val="00B3409B"/>
    <w:rsid w:val="00B34FA5"/>
    <w:rsid w:val="00B34FC9"/>
    <w:rsid w:val="00B350D6"/>
    <w:rsid w:val="00B35EC3"/>
    <w:rsid w:val="00B36D6A"/>
    <w:rsid w:val="00B37482"/>
    <w:rsid w:val="00B37D01"/>
    <w:rsid w:val="00B4029E"/>
    <w:rsid w:val="00B410C8"/>
    <w:rsid w:val="00B41667"/>
    <w:rsid w:val="00B41BC7"/>
    <w:rsid w:val="00B4232A"/>
    <w:rsid w:val="00B42E19"/>
    <w:rsid w:val="00B4336C"/>
    <w:rsid w:val="00B4465F"/>
    <w:rsid w:val="00B44EDB"/>
    <w:rsid w:val="00B45572"/>
    <w:rsid w:val="00B4684C"/>
    <w:rsid w:val="00B5083A"/>
    <w:rsid w:val="00B5090F"/>
    <w:rsid w:val="00B5245C"/>
    <w:rsid w:val="00B528A5"/>
    <w:rsid w:val="00B53607"/>
    <w:rsid w:val="00B53CE4"/>
    <w:rsid w:val="00B53F30"/>
    <w:rsid w:val="00B5424A"/>
    <w:rsid w:val="00B550B2"/>
    <w:rsid w:val="00B5517B"/>
    <w:rsid w:val="00B553E2"/>
    <w:rsid w:val="00B56E7B"/>
    <w:rsid w:val="00B56FDB"/>
    <w:rsid w:val="00B57946"/>
    <w:rsid w:val="00B57B31"/>
    <w:rsid w:val="00B6268B"/>
    <w:rsid w:val="00B62871"/>
    <w:rsid w:val="00B62BA7"/>
    <w:rsid w:val="00B63838"/>
    <w:rsid w:val="00B63A44"/>
    <w:rsid w:val="00B653F9"/>
    <w:rsid w:val="00B66259"/>
    <w:rsid w:val="00B66729"/>
    <w:rsid w:val="00B66920"/>
    <w:rsid w:val="00B66CDE"/>
    <w:rsid w:val="00B674FF"/>
    <w:rsid w:val="00B67D68"/>
    <w:rsid w:val="00B67EDD"/>
    <w:rsid w:val="00B72215"/>
    <w:rsid w:val="00B724D9"/>
    <w:rsid w:val="00B72A7A"/>
    <w:rsid w:val="00B72BE2"/>
    <w:rsid w:val="00B72F06"/>
    <w:rsid w:val="00B7320A"/>
    <w:rsid w:val="00B746FE"/>
    <w:rsid w:val="00B74D3C"/>
    <w:rsid w:val="00B75668"/>
    <w:rsid w:val="00B7588A"/>
    <w:rsid w:val="00B7621A"/>
    <w:rsid w:val="00B764C4"/>
    <w:rsid w:val="00B767B2"/>
    <w:rsid w:val="00B76813"/>
    <w:rsid w:val="00B76B56"/>
    <w:rsid w:val="00B76F09"/>
    <w:rsid w:val="00B77869"/>
    <w:rsid w:val="00B80192"/>
    <w:rsid w:val="00B80877"/>
    <w:rsid w:val="00B80F46"/>
    <w:rsid w:val="00B8147E"/>
    <w:rsid w:val="00B81A21"/>
    <w:rsid w:val="00B82699"/>
    <w:rsid w:val="00B83044"/>
    <w:rsid w:val="00B83251"/>
    <w:rsid w:val="00B8359C"/>
    <w:rsid w:val="00B84187"/>
    <w:rsid w:val="00B844A0"/>
    <w:rsid w:val="00B86411"/>
    <w:rsid w:val="00B8759D"/>
    <w:rsid w:val="00B8783F"/>
    <w:rsid w:val="00B9005C"/>
    <w:rsid w:val="00B90E09"/>
    <w:rsid w:val="00B90F7B"/>
    <w:rsid w:val="00B91222"/>
    <w:rsid w:val="00B921B2"/>
    <w:rsid w:val="00B92326"/>
    <w:rsid w:val="00B9245C"/>
    <w:rsid w:val="00B93096"/>
    <w:rsid w:val="00B94ED3"/>
    <w:rsid w:val="00B957DA"/>
    <w:rsid w:val="00B95D43"/>
    <w:rsid w:val="00B962FA"/>
    <w:rsid w:val="00B96557"/>
    <w:rsid w:val="00B96BE1"/>
    <w:rsid w:val="00BA081D"/>
    <w:rsid w:val="00BA0976"/>
    <w:rsid w:val="00BA0C83"/>
    <w:rsid w:val="00BA1690"/>
    <w:rsid w:val="00BA2144"/>
    <w:rsid w:val="00BA222A"/>
    <w:rsid w:val="00BA25CA"/>
    <w:rsid w:val="00BA27B7"/>
    <w:rsid w:val="00BA3140"/>
    <w:rsid w:val="00BA3C42"/>
    <w:rsid w:val="00BA3E03"/>
    <w:rsid w:val="00BA4544"/>
    <w:rsid w:val="00BA4E58"/>
    <w:rsid w:val="00BA5EBB"/>
    <w:rsid w:val="00BA60C7"/>
    <w:rsid w:val="00BA718B"/>
    <w:rsid w:val="00BA74C6"/>
    <w:rsid w:val="00BB022F"/>
    <w:rsid w:val="00BB0D61"/>
    <w:rsid w:val="00BB0DCE"/>
    <w:rsid w:val="00BB0E2E"/>
    <w:rsid w:val="00BB0EF8"/>
    <w:rsid w:val="00BB1100"/>
    <w:rsid w:val="00BB134B"/>
    <w:rsid w:val="00BB1A41"/>
    <w:rsid w:val="00BB1B84"/>
    <w:rsid w:val="00BB2B79"/>
    <w:rsid w:val="00BB402B"/>
    <w:rsid w:val="00BB5B05"/>
    <w:rsid w:val="00BB5E1C"/>
    <w:rsid w:val="00BB60CF"/>
    <w:rsid w:val="00BB6FAA"/>
    <w:rsid w:val="00BB7D8A"/>
    <w:rsid w:val="00BC0738"/>
    <w:rsid w:val="00BC1E20"/>
    <w:rsid w:val="00BC21EA"/>
    <w:rsid w:val="00BC2B70"/>
    <w:rsid w:val="00BC37B4"/>
    <w:rsid w:val="00BC3BD0"/>
    <w:rsid w:val="00BC3E79"/>
    <w:rsid w:val="00BC480F"/>
    <w:rsid w:val="00BC49FE"/>
    <w:rsid w:val="00BC761F"/>
    <w:rsid w:val="00BC787D"/>
    <w:rsid w:val="00BD0BD5"/>
    <w:rsid w:val="00BD0E5E"/>
    <w:rsid w:val="00BD1986"/>
    <w:rsid w:val="00BD2142"/>
    <w:rsid w:val="00BD2301"/>
    <w:rsid w:val="00BD3EE7"/>
    <w:rsid w:val="00BD3F0E"/>
    <w:rsid w:val="00BD530F"/>
    <w:rsid w:val="00BD62F3"/>
    <w:rsid w:val="00BD681E"/>
    <w:rsid w:val="00BD6C2E"/>
    <w:rsid w:val="00BD7679"/>
    <w:rsid w:val="00BD7A73"/>
    <w:rsid w:val="00BE0CA3"/>
    <w:rsid w:val="00BE1480"/>
    <w:rsid w:val="00BE1E84"/>
    <w:rsid w:val="00BE245D"/>
    <w:rsid w:val="00BE2498"/>
    <w:rsid w:val="00BE26BC"/>
    <w:rsid w:val="00BE3A10"/>
    <w:rsid w:val="00BE3AAF"/>
    <w:rsid w:val="00BE3D51"/>
    <w:rsid w:val="00BE5CFD"/>
    <w:rsid w:val="00BE6C6B"/>
    <w:rsid w:val="00BE7233"/>
    <w:rsid w:val="00BE7935"/>
    <w:rsid w:val="00BF04FB"/>
    <w:rsid w:val="00BF083C"/>
    <w:rsid w:val="00BF0CB9"/>
    <w:rsid w:val="00BF1F70"/>
    <w:rsid w:val="00BF226E"/>
    <w:rsid w:val="00BF5DF2"/>
    <w:rsid w:val="00BF5DFC"/>
    <w:rsid w:val="00BF5E6A"/>
    <w:rsid w:val="00BF66C7"/>
    <w:rsid w:val="00BF7751"/>
    <w:rsid w:val="00C000DB"/>
    <w:rsid w:val="00C0093A"/>
    <w:rsid w:val="00C00953"/>
    <w:rsid w:val="00C0136E"/>
    <w:rsid w:val="00C03213"/>
    <w:rsid w:val="00C072BE"/>
    <w:rsid w:val="00C07BA9"/>
    <w:rsid w:val="00C07F49"/>
    <w:rsid w:val="00C103CB"/>
    <w:rsid w:val="00C11247"/>
    <w:rsid w:val="00C115F2"/>
    <w:rsid w:val="00C11A37"/>
    <w:rsid w:val="00C11D3E"/>
    <w:rsid w:val="00C129DA"/>
    <w:rsid w:val="00C12B51"/>
    <w:rsid w:val="00C138FA"/>
    <w:rsid w:val="00C146AA"/>
    <w:rsid w:val="00C14901"/>
    <w:rsid w:val="00C15081"/>
    <w:rsid w:val="00C1574A"/>
    <w:rsid w:val="00C15CBB"/>
    <w:rsid w:val="00C16668"/>
    <w:rsid w:val="00C169AB"/>
    <w:rsid w:val="00C17CC4"/>
    <w:rsid w:val="00C204A7"/>
    <w:rsid w:val="00C2156C"/>
    <w:rsid w:val="00C215B0"/>
    <w:rsid w:val="00C21689"/>
    <w:rsid w:val="00C21E17"/>
    <w:rsid w:val="00C22A0F"/>
    <w:rsid w:val="00C23908"/>
    <w:rsid w:val="00C23BE7"/>
    <w:rsid w:val="00C23CFD"/>
    <w:rsid w:val="00C2404B"/>
    <w:rsid w:val="00C24081"/>
    <w:rsid w:val="00C2413D"/>
    <w:rsid w:val="00C2434B"/>
    <w:rsid w:val="00C2482E"/>
    <w:rsid w:val="00C26321"/>
    <w:rsid w:val="00C26878"/>
    <w:rsid w:val="00C313A3"/>
    <w:rsid w:val="00C31414"/>
    <w:rsid w:val="00C319DF"/>
    <w:rsid w:val="00C3253B"/>
    <w:rsid w:val="00C32BCB"/>
    <w:rsid w:val="00C33079"/>
    <w:rsid w:val="00C33BD0"/>
    <w:rsid w:val="00C344B5"/>
    <w:rsid w:val="00C35B11"/>
    <w:rsid w:val="00C365BD"/>
    <w:rsid w:val="00C36806"/>
    <w:rsid w:val="00C36DC9"/>
    <w:rsid w:val="00C41658"/>
    <w:rsid w:val="00C416B4"/>
    <w:rsid w:val="00C420B6"/>
    <w:rsid w:val="00C43484"/>
    <w:rsid w:val="00C4451F"/>
    <w:rsid w:val="00C44C66"/>
    <w:rsid w:val="00C45538"/>
    <w:rsid w:val="00C459D5"/>
    <w:rsid w:val="00C46658"/>
    <w:rsid w:val="00C474E2"/>
    <w:rsid w:val="00C5030E"/>
    <w:rsid w:val="00C50A51"/>
    <w:rsid w:val="00C50ABD"/>
    <w:rsid w:val="00C511D3"/>
    <w:rsid w:val="00C51622"/>
    <w:rsid w:val="00C51726"/>
    <w:rsid w:val="00C51D3A"/>
    <w:rsid w:val="00C52817"/>
    <w:rsid w:val="00C536D3"/>
    <w:rsid w:val="00C541FB"/>
    <w:rsid w:val="00C5502B"/>
    <w:rsid w:val="00C551EF"/>
    <w:rsid w:val="00C553CB"/>
    <w:rsid w:val="00C55588"/>
    <w:rsid w:val="00C556C9"/>
    <w:rsid w:val="00C55B7C"/>
    <w:rsid w:val="00C55CC8"/>
    <w:rsid w:val="00C55E36"/>
    <w:rsid w:val="00C56F79"/>
    <w:rsid w:val="00C57898"/>
    <w:rsid w:val="00C613F8"/>
    <w:rsid w:val="00C61444"/>
    <w:rsid w:val="00C618B5"/>
    <w:rsid w:val="00C62D41"/>
    <w:rsid w:val="00C63157"/>
    <w:rsid w:val="00C6365B"/>
    <w:rsid w:val="00C650C0"/>
    <w:rsid w:val="00C65704"/>
    <w:rsid w:val="00C6655E"/>
    <w:rsid w:val="00C66618"/>
    <w:rsid w:val="00C66795"/>
    <w:rsid w:val="00C6699D"/>
    <w:rsid w:val="00C66D03"/>
    <w:rsid w:val="00C67C1E"/>
    <w:rsid w:val="00C7079F"/>
    <w:rsid w:val="00C707E6"/>
    <w:rsid w:val="00C71CC6"/>
    <w:rsid w:val="00C720F1"/>
    <w:rsid w:val="00C72AFD"/>
    <w:rsid w:val="00C72DEC"/>
    <w:rsid w:val="00C72FD4"/>
    <w:rsid w:val="00C743AB"/>
    <w:rsid w:val="00C7452B"/>
    <w:rsid w:val="00C74DD8"/>
    <w:rsid w:val="00C74FEB"/>
    <w:rsid w:val="00C75385"/>
    <w:rsid w:val="00C75E4D"/>
    <w:rsid w:val="00C762AF"/>
    <w:rsid w:val="00C76540"/>
    <w:rsid w:val="00C765D4"/>
    <w:rsid w:val="00C77025"/>
    <w:rsid w:val="00C80205"/>
    <w:rsid w:val="00C80D36"/>
    <w:rsid w:val="00C827EA"/>
    <w:rsid w:val="00C83061"/>
    <w:rsid w:val="00C83498"/>
    <w:rsid w:val="00C83698"/>
    <w:rsid w:val="00C83816"/>
    <w:rsid w:val="00C839C1"/>
    <w:rsid w:val="00C83A13"/>
    <w:rsid w:val="00C84003"/>
    <w:rsid w:val="00C84224"/>
    <w:rsid w:val="00C848F0"/>
    <w:rsid w:val="00C85F60"/>
    <w:rsid w:val="00C86264"/>
    <w:rsid w:val="00C86D53"/>
    <w:rsid w:val="00C86E33"/>
    <w:rsid w:val="00C877E2"/>
    <w:rsid w:val="00C900A9"/>
    <w:rsid w:val="00C90110"/>
    <w:rsid w:val="00C9098B"/>
    <w:rsid w:val="00C90AC5"/>
    <w:rsid w:val="00C90FD6"/>
    <w:rsid w:val="00C9110A"/>
    <w:rsid w:val="00C91CC6"/>
    <w:rsid w:val="00C91DBA"/>
    <w:rsid w:val="00C94493"/>
    <w:rsid w:val="00C9498F"/>
    <w:rsid w:val="00C94B39"/>
    <w:rsid w:val="00C94ED5"/>
    <w:rsid w:val="00C953D8"/>
    <w:rsid w:val="00C957AE"/>
    <w:rsid w:val="00C95FCA"/>
    <w:rsid w:val="00C96F47"/>
    <w:rsid w:val="00CA16D4"/>
    <w:rsid w:val="00CA3432"/>
    <w:rsid w:val="00CA3D0C"/>
    <w:rsid w:val="00CA3D7F"/>
    <w:rsid w:val="00CA48A9"/>
    <w:rsid w:val="00CA4B60"/>
    <w:rsid w:val="00CA512A"/>
    <w:rsid w:val="00CA6158"/>
    <w:rsid w:val="00CA6292"/>
    <w:rsid w:val="00CA7B11"/>
    <w:rsid w:val="00CB025C"/>
    <w:rsid w:val="00CB17B8"/>
    <w:rsid w:val="00CB1ED0"/>
    <w:rsid w:val="00CB219C"/>
    <w:rsid w:val="00CB2D0C"/>
    <w:rsid w:val="00CB2D3F"/>
    <w:rsid w:val="00CB314B"/>
    <w:rsid w:val="00CB3F5B"/>
    <w:rsid w:val="00CB4014"/>
    <w:rsid w:val="00CB48B8"/>
    <w:rsid w:val="00CB57EF"/>
    <w:rsid w:val="00CB639F"/>
    <w:rsid w:val="00CB64F8"/>
    <w:rsid w:val="00CB7483"/>
    <w:rsid w:val="00CB76BE"/>
    <w:rsid w:val="00CC1030"/>
    <w:rsid w:val="00CC1499"/>
    <w:rsid w:val="00CC17EA"/>
    <w:rsid w:val="00CC2092"/>
    <w:rsid w:val="00CC2F70"/>
    <w:rsid w:val="00CC3E11"/>
    <w:rsid w:val="00CC41B8"/>
    <w:rsid w:val="00CC437C"/>
    <w:rsid w:val="00CC46E1"/>
    <w:rsid w:val="00CC49DA"/>
    <w:rsid w:val="00CC6503"/>
    <w:rsid w:val="00CC67B3"/>
    <w:rsid w:val="00CC6B1F"/>
    <w:rsid w:val="00CC6E29"/>
    <w:rsid w:val="00CC6FE4"/>
    <w:rsid w:val="00CC72FE"/>
    <w:rsid w:val="00CC74B8"/>
    <w:rsid w:val="00CD24DE"/>
    <w:rsid w:val="00CD29A7"/>
    <w:rsid w:val="00CD29AA"/>
    <w:rsid w:val="00CD3118"/>
    <w:rsid w:val="00CD3D58"/>
    <w:rsid w:val="00CD4689"/>
    <w:rsid w:val="00CD4B7B"/>
    <w:rsid w:val="00CD4C7B"/>
    <w:rsid w:val="00CD5336"/>
    <w:rsid w:val="00CD54CB"/>
    <w:rsid w:val="00CD5AB5"/>
    <w:rsid w:val="00CD61F2"/>
    <w:rsid w:val="00CD624D"/>
    <w:rsid w:val="00CD690D"/>
    <w:rsid w:val="00CD745D"/>
    <w:rsid w:val="00CD76CD"/>
    <w:rsid w:val="00CD79A2"/>
    <w:rsid w:val="00CE1D59"/>
    <w:rsid w:val="00CE2457"/>
    <w:rsid w:val="00CE2793"/>
    <w:rsid w:val="00CE2BD1"/>
    <w:rsid w:val="00CE2E50"/>
    <w:rsid w:val="00CE35DF"/>
    <w:rsid w:val="00CE3695"/>
    <w:rsid w:val="00CE3B83"/>
    <w:rsid w:val="00CE3BB8"/>
    <w:rsid w:val="00CE3E39"/>
    <w:rsid w:val="00CE4119"/>
    <w:rsid w:val="00CE44DB"/>
    <w:rsid w:val="00CE5BB1"/>
    <w:rsid w:val="00CE63A1"/>
    <w:rsid w:val="00CE6552"/>
    <w:rsid w:val="00CE662A"/>
    <w:rsid w:val="00CE6B24"/>
    <w:rsid w:val="00CE7275"/>
    <w:rsid w:val="00CE7AF7"/>
    <w:rsid w:val="00CE7C20"/>
    <w:rsid w:val="00CF0E7D"/>
    <w:rsid w:val="00CF1340"/>
    <w:rsid w:val="00CF1985"/>
    <w:rsid w:val="00CF1C80"/>
    <w:rsid w:val="00CF2052"/>
    <w:rsid w:val="00CF2100"/>
    <w:rsid w:val="00CF2939"/>
    <w:rsid w:val="00CF3020"/>
    <w:rsid w:val="00CF3BBC"/>
    <w:rsid w:val="00CF3BF6"/>
    <w:rsid w:val="00CF3D3D"/>
    <w:rsid w:val="00CF4372"/>
    <w:rsid w:val="00CF47C5"/>
    <w:rsid w:val="00CF4E90"/>
    <w:rsid w:val="00CF60DE"/>
    <w:rsid w:val="00CF60E8"/>
    <w:rsid w:val="00CF61F0"/>
    <w:rsid w:val="00CF70BE"/>
    <w:rsid w:val="00CF7491"/>
    <w:rsid w:val="00CF7969"/>
    <w:rsid w:val="00CF7C14"/>
    <w:rsid w:val="00CF7FFC"/>
    <w:rsid w:val="00D00182"/>
    <w:rsid w:val="00D00F7B"/>
    <w:rsid w:val="00D02229"/>
    <w:rsid w:val="00D02563"/>
    <w:rsid w:val="00D026E4"/>
    <w:rsid w:val="00D02B5B"/>
    <w:rsid w:val="00D04257"/>
    <w:rsid w:val="00D0486C"/>
    <w:rsid w:val="00D05146"/>
    <w:rsid w:val="00D05D24"/>
    <w:rsid w:val="00D073B2"/>
    <w:rsid w:val="00D07F7B"/>
    <w:rsid w:val="00D106B4"/>
    <w:rsid w:val="00D112DC"/>
    <w:rsid w:val="00D11A21"/>
    <w:rsid w:val="00D1358B"/>
    <w:rsid w:val="00D137CD"/>
    <w:rsid w:val="00D1412B"/>
    <w:rsid w:val="00D14697"/>
    <w:rsid w:val="00D147DC"/>
    <w:rsid w:val="00D15244"/>
    <w:rsid w:val="00D154BD"/>
    <w:rsid w:val="00D158D0"/>
    <w:rsid w:val="00D16164"/>
    <w:rsid w:val="00D167CC"/>
    <w:rsid w:val="00D1707B"/>
    <w:rsid w:val="00D173D5"/>
    <w:rsid w:val="00D21C51"/>
    <w:rsid w:val="00D22B3F"/>
    <w:rsid w:val="00D23151"/>
    <w:rsid w:val="00D2326E"/>
    <w:rsid w:val="00D239AE"/>
    <w:rsid w:val="00D23EC1"/>
    <w:rsid w:val="00D24019"/>
    <w:rsid w:val="00D25CC2"/>
    <w:rsid w:val="00D260B8"/>
    <w:rsid w:val="00D26A99"/>
    <w:rsid w:val="00D276F0"/>
    <w:rsid w:val="00D30782"/>
    <w:rsid w:val="00D307D8"/>
    <w:rsid w:val="00D30B0F"/>
    <w:rsid w:val="00D30BB6"/>
    <w:rsid w:val="00D311A2"/>
    <w:rsid w:val="00D31879"/>
    <w:rsid w:val="00D31A16"/>
    <w:rsid w:val="00D31C58"/>
    <w:rsid w:val="00D31C7A"/>
    <w:rsid w:val="00D32223"/>
    <w:rsid w:val="00D32959"/>
    <w:rsid w:val="00D32F2E"/>
    <w:rsid w:val="00D3306E"/>
    <w:rsid w:val="00D333C5"/>
    <w:rsid w:val="00D3352D"/>
    <w:rsid w:val="00D33D91"/>
    <w:rsid w:val="00D33E44"/>
    <w:rsid w:val="00D352C6"/>
    <w:rsid w:val="00D356A2"/>
    <w:rsid w:val="00D35891"/>
    <w:rsid w:val="00D358EF"/>
    <w:rsid w:val="00D36ABE"/>
    <w:rsid w:val="00D36B02"/>
    <w:rsid w:val="00D36D3D"/>
    <w:rsid w:val="00D3788F"/>
    <w:rsid w:val="00D40AD0"/>
    <w:rsid w:val="00D415A4"/>
    <w:rsid w:val="00D41E32"/>
    <w:rsid w:val="00D42279"/>
    <w:rsid w:val="00D42D3F"/>
    <w:rsid w:val="00D43AA1"/>
    <w:rsid w:val="00D440B4"/>
    <w:rsid w:val="00D452AB"/>
    <w:rsid w:val="00D452EF"/>
    <w:rsid w:val="00D45BB8"/>
    <w:rsid w:val="00D46FDF"/>
    <w:rsid w:val="00D4704E"/>
    <w:rsid w:val="00D472E1"/>
    <w:rsid w:val="00D472FA"/>
    <w:rsid w:val="00D47759"/>
    <w:rsid w:val="00D47C1C"/>
    <w:rsid w:val="00D47C97"/>
    <w:rsid w:val="00D5010F"/>
    <w:rsid w:val="00D50943"/>
    <w:rsid w:val="00D512D3"/>
    <w:rsid w:val="00D5159F"/>
    <w:rsid w:val="00D51689"/>
    <w:rsid w:val="00D5202A"/>
    <w:rsid w:val="00D52054"/>
    <w:rsid w:val="00D52121"/>
    <w:rsid w:val="00D524CB"/>
    <w:rsid w:val="00D52902"/>
    <w:rsid w:val="00D52A7E"/>
    <w:rsid w:val="00D53A8E"/>
    <w:rsid w:val="00D5424B"/>
    <w:rsid w:val="00D54D5B"/>
    <w:rsid w:val="00D5531A"/>
    <w:rsid w:val="00D558D2"/>
    <w:rsid w:val="00D55E88"/>
    <w:rsid w:val="00D569FA"/>
    <w:rsid w:val="00D56CF4"/>
    <w:rsid w:val="00D57288"/>
    <w:rsid w:val="00D5774C"/>
    <w:rsid w:val="00D5783E"/>
    <w:rsid w:val="00D613DF"/>
    <w:rsid w:val="00D617E5"/>
    <w:rsid w:val="00D61C8D"/>
    <w:rsid w:val="00D62045"/>
    <w:rsid w:val="00D625AF"/>
    <w:rsid w:val="00D629C3"/>
    <w:rsid w:val="00D62E93"/>
    <w:rsid w:val="00D6334E"/>
    <w:rsid w:val="00D63CF8"/>
    <w:rsid w:val="00D64028"/>
    <w:rsid w:val="00D641AF"/>
    <w:rsid w:val="00D65037"/>
    <w:rsid w:val="00D650B8"/>
    <w:rsid w:val="00D65A39"/>
    <w:rsid w:val="00D65DB1"/>
    <w:rsid w:val="00D65E9E"/>
    <w:rsid w:val="00D660A5"/>
    <w:rsid w:val="00D6696A"/>
    <w:rsid w:val="00D676C5"/>
    <w:rsid w:val="00D67AD7"/>
    <w:rsid w:val="00D70DD4"/>
    <w:rsid w:val="00D70DE0"/>
    <w:rsid w:val="00D70F9C"/>
    <w:rsid w:val="00D71B9A"/>
    <w:rsid w:val="00D71C48"/>
    <w:rsid w:val="00D72666"/>
    <w:rsid w:val="00D72A03"/>
    <w:rsid w:val="00D72B63"/>
    <w:rsid w:val="00D72B9A"/>
    <w:rsid w:val="00D736D2"/>
    <w:rsid w:val="00D738D6"/>
    <w:rsid w:val="00D74060"/>
    <w:rsid w:val="00D740D8"/>
    <w:rsid w:val="00D745A1"/>
    <w:rsid w:val="00D74EB2"/>
    <w:rsid w:val="00D751FE"/>
    <w:rsid w:val="00D75440"/>
    <w:rsid w:val="00D758B3"/>
    <w:rsid w:val="00D75B68"/>
    <w:rsid w:val="00D75E5D"/>
    <w:rsid w:val="00D7658D"/>
    <w:rsid w:val="00D769CA"/>
    <w:rsid w:val="00D7748B"/>
    <w:rsid w:val="00D800A1"/>
    <w:rsid w:val="00D800BE"/>
    <w:rsid w:val="00D80795"/>
    <w:rsid w:val="00D80ED0"/>
    <w:rsid w:val="00D81A70"/>
    <w:rsid w:val="00D81BE5"/>
    <w:rsid w:val="00D81D0A"/>
    <w:rsid w:val="00D823DF"/>
    <w:rsid w:val="00D8367F"/>
    <w:rsid w:val="00D83DE2"/>
    <w:rsid w:val="00D8411F"/>
    <w:rsid w:val="00D84387"/>
    <w:rsid w:val="00D843B1"/>
    <w:rsid w:val="00D84D42"/>
    <w:rsid w:val="00D84DB4"/>
    <w:rsid w:val="00D85366"/>
    <w:rsid w:val="00D85403"/>
    <w:rsid w:val="00D8561E"/>
    <w:rsid w:val="00D85636"/>
    <w:rsid w:val="00D8635C"/>
    <w:rsid w:val="00D86383"/>
    <w:rsid w:val="00D8745B"/>
    <w:rsid w:val="00D87663"/>
    <w:rsid w:val="00D87E00"/>
    <w:rsid w:val="00D9008C"/>
    <w:rsid w:val="00D9134D"/>
    <w:rsid w:val="00D91D1A"/>
    <w:rsid w:val="00D9236A"/>
    <w:rsid w:val="00D929E8"/>
    <w:rsid w:val="00D92A6F"/>
    <w:rsid w:val="00D92F30"/>
    <w:rsid w:val="00D932C3"/>
    <w:rsid w:val="00D933EF"/>
    <w:rsid w:val="00D9350A"/>
    <w:rsid w:val="00D93A4A"/>
    <w:rsid w:val="00D943C7"/>
    <w:rsid w:val="00D94640"/>
    <w:rsid w:val="00D949F8"/>
    <w:rsid w:val="00D9687C"/>
    <w:rsid w:val="00D96D11"/>
    <w:rsid w:val="00D97DD0"/>
    <w:rsid w:val="00DA036D"/>
    <w:rsid w:val="00DA0CA6"/>
    <w:rsid w:val="00DA0DAF"/>
    <w:rsid w:val="00DA14F4"/>
    <w:rsid w:val="00DA1DD7"/>
    <w:rsid w:val="00DA1F31"/>
    <w:rsid w:val="00DA24C4"/>
    <w:rsid w:val="00DA2E03"/>
    <w:rsid w:val="00DA4309"/>
    <w:rsid w:val="00DA451C"/>
    <w:rsid w:val="00DA47CF"/>
    <w:rsid w:val="00DA4830"/>
    <w:rsid w:val="00DA4DBB"/>
    <w:rsid w:val="00DA51B5"/>
    <w:rsid w:val="00DA56D8"/>
    <w:rsid w:val="00DA5726"/>
    <w:rsid w:val="00DA6050"/>
    <w:rsid w:val="00DA61D5"/>
    <w:rsid w:val="00DA68EA"/>
    <w:rsid w:val="00DA7359"/>
    <w:rsid w:val="00DA73A6"/>
    <w:rsid w:val="00DA7A03"/>
    <w:rsid w:val="00DB026C"/>
    <w:rsid w:val="00DB06D4"/>
    <w:rsid w:val="00DB07DC"/>
    <w:rsid w:val="00DB170D"/>
    <w:rsid w:val="00DB1818"/>
    <w:rsid w:val="00DB19D0"/>
    <w:rsid w:val="00DB1B84"/>
    <w:rsid w:val="00DB1DE5"/>
    <w:rsid w:val="00DB283B"/>
    <w:rsid w:val="00DB28F5"/>
    <w:rsid w:val="00DB2C68"/>
    <w:rsid w:val="00DB3B8B"/>
    <w:rsid w:val="00DB3C24"/>
    <w:rsid w:val="00DB3EDC"/>
    <w:rsid w:val="00DB3EF8"/>
    <w:rsid w:val="00DB42DF"/>
    <w:rsid w:val="00DB48EC"/>
    <w:rsid w:val="00DB4D1C"/>
    <w:rsid w:val="00DB5359"/>
    <w:rsid w:val="00DB5D46"/>
    <w:rsid w:val="00DB60C2"/>
    <w:rsid w:val="00DB6D6F"/>
    <w:rsid w:val="00DB6D95"/>
    <w:rsid w:val="00DB6F32"/>
    <w:rsid w:val="00DC0062"/>
    <w:rsid w:val="00DC0361"/>
    <w:rsid w:val="00DC1269"/>
    <w:rsid w:val="00DC24AB"/>
    <w:rsid w:val="00DC276D"/>
    <w:rsid w:val="00DC309B"/>
    <w:rsid w:val="00DC3122"/>
    <w:rsid w:val="00DC41E2"/>
    <w:rsid w:val="00DC43B9"/>
    <w:rsid w:val="00DC4DA2"/>
    <w:rsid w:val="00DC5053"/>
    <w:rsid w:val="00DC5998"/>
    <w:rsid w:val="00DC5CA8"/>
    <w:rsid w:val="00DC5F32"/>
    <w:rsid w:val="00DC66F3"/>
    <w:rsid w:val="00DC6CFD"/>
    <w:rsid w:val="00DC7165"/>
    <w:rsid w:val="00DC7609"/>
    <w:rsid w:val="00DC768B"/>
    <w:rsid w:val="00DD08D1"/>
    <w:rsid w:val="00DD0A69"/>
    <w:rsid w:val="00DD139B"/>
    <w:rsid w:val="00DD1F83"/>
    <w:rsid w:val="00DD2129"/>
    <w:rsid w:val="00DD213A"/>
    <w:rsid w:val="00DD2E3A"/>
    <w:rsid w:val="00DD4B50"/>
    <w:rsid w:val="00DD4D86"/>
    <w:rsid w:val="00DD4FFD"/>
    <w:rsid w:val="00DD55AE"/>
    <w:rsid w:val="00DD720A"/>
    <w:rsid w:val="00DD75C9"/>
    <w:rsid w:val="00DD7644"/>
    <w:rsid w:val="00DD76BC"/>
    <w:rsid w:val="00DD7721"/>
    <w:rsid w:val="00DE05C6"/>
    <w:rsid w:val="00DE0B06"/>
    <w:rsid w:val="00DE1CEE"/>
    <w:rsid w:val="00DE2144"/>
    <w:rsid w:val="00DE23BF"/>
    <w:rsid w:val="00DE2872"/>
    <w:rsid w:val="00DE2A99"/>
    <w:rsid w:val="00DE36E9"/>
    <w:rsid w:val="00DE3C38"/>
    <w:rsid w:val="00DE3EFD"/>
    <w:rsid w:val="00DE4C90"/>
    <w:rsid w:val="00DE532E"/>
    <w:rsid w:val="00DE551A"/>
    <w:rsid w:val="00DE68BE"/>
    <w:rsid w:val="00DE6A11"/>
    <w:rsid w:val="00DE71F7"/>
    <w:rsid w:val="00DE75EE"/>
    <w:rsid w:val="00DF08C7"/>
    <w:rsid w:val="00DF0E43"/>
    <w:rsid w:val="00DF100E"/>
    <w:rsid w:val="00DF1BE6"/>
    <w:rsid w:val="00DF2986"/>
    <w:rsid w:val="00DF2AA0"/>
    <w:rsid w:val="00DF2C40"/>
    <w:rsid w:val="00DF3471"/>
    <w:rsid w:val="00DF34DD"/>
    <w:rsid w:val="00DF371A"/>
    <w:rsid w:val="00DF3E17"/>
    <w:rsid w:val="00DF4430"/>
    <w:rsid w:val="00DF487C"/>
    <w:rsid w:val="00DF4A04"/>
    <w:rsid w:val="00DF5279"/>
    <w:rsid w:val="00DF537A"/>
    <w:rsid w:val="00DF5564"/>
    <w:rsid w:val="00DF5608"/>
    <w:rsid w:val="00DF6227"/>
    <w:rsid w:val="00DF6AB4"/>
    <w:rsid w:val="00DF6C84"/>
    <w:rsid w:val="00DF6D4E"/>
    <w:rsid w:val="00DF6FED"/>
    <w:rsid w:val="00DF71EF"/>
    <w:rsid w:val="00DF7389"/>
    <w:rsid w:val="00E00367"/>
    <w:rsid w:val="00E0095F"/>
    <w:rsid w:val="00E01A80"/>
    <w:rsid w:val="00E02027"/>
    <w:rsid w:val="00E02A2F"/>
    <w:rsid w:val="00E02AC7"/>
    <w:rsid w:val="00E02D7E"/>
    <w:rsid w:val="00E02D92"/>
    <w:rsid w:val="00E041E6"/>
    <w:rsid w:val="00E0435E"/>
    <w:rsid w:val="00E046A6"/>
    <w:rsid w:val="00E064A7"/>
    <w:rsid w:val="00E07DF9"/>
    <w:rsid w:val="00E103DA"/>
    <w:rsid w:val="00E117A3"/>
    <w:rsid w:val="00E11854"/>
    <w:rsid w:val="00E11E54"/>
    <w:rsid w:val="00E11F9C"/>
    <w:rsid w:val="00E14288"/>
    <w:rsid w:val="00E142FA"/>
    <w:rsid w:val="00E14645"/>
    <w:rsid w:val="00E16551"/>
    <w:rsid w:val="00E167FB"/>
    <w:rsid w:val="00E16F44"/>
    <w:rsid w:val="00E206BD"/>
    <w:rsid w:val="00E20F24"/>
    <w:rsid w:val="00E21CA5"/>
    <w:rsid w:val="00E22E73"/>
    <w:rsid w:val="00E24151"/>
    <w:rsid w:val="00E24606"/>
    <w:rsid w:val="00E24A09"/>
    <w:rsid w:val="00E259F8"/>
    <w:rsid w:val="00E26148"/>
    <w:rsid w:val="00E26BE2"/>
    <w:rsid w:val="00E26F1B"/>
    <w:rsid w:val="00E272A8"/>
    <w:rsid w:val="00E27E07"/>
    <w:rsid w:val="00E27F4A"/>
    <w:rsid w:val="00E30AFD"/>
    <w:rsid w:val="00E3116A"/>
    <w:rsid w:val="00E31200"/>
    <w:rsid w:val="00E316E4"/>
    <w:rsid w:val="00E324E6"/>
    <w:rsid w:val="00E32966"/>
    <w:rsid w:val="00E32973"/>
    <w:rsid w:val="00E32DFF"/>
    <w:rsid w:val="00E34200"/>
    <w:rsid w:val="00E36258"/>
    <w:rsid w:val="00E36911"/>
    <w:rsid w:val="00E36F70"/>
    <w:rsid w:val="00E375CB"/>
    <w:rsid w:val="00E37934"/>
    <w:rsid w:val="00E37F9D"/>
    <w:rsid w:val="00E40D76"/>
    <w:rsid w:val="00E40EDA"/>
    <w:rsid w:val="00E40FC9"/>
    <w:rsid w:val="00E41A7C"/>
    <w:rsid w:val="00E42104"/>
    <w:rsid w:val="00E42346"/>
    <w:rsid w:val="00E4276A"/>
    <w:rsid w:val="00E42A86"/>
    <w:rsid w:val="00E4406D"/>
    <w:rsid w:val="00E44C7D"/>
    <w:rsid w:val="00E452C8"/>
    <w:rsid w:val="00E45601"/>
    <w:rsid w:val="00E4695F"/>
    <w:rsid w:val="00E46E83"/>
    <w:rsid w:val="00E4717A"/>
    <w:rsid w:val="00E4719E"/>
    <w:rsid w:val="00E4781E"/>
    <w:rsid w:val="00E50103"/>
    <w:rsid w:val="00E50342"/>
    <w:rsid w:val="00E503FD"/>
    <w:rsid w:val="00E50577"/>
    <w:rsid w:val="00E511D8"/>
    <w:rsid w:val="00E53F46"/>
    <w:rsid w:val="00E5401B"/>
    <w:rsid w:val="00E5446E"/>
    <w:rsid w:val="00E54A2C"/>
    <w:rsid w:val="00E54DFA"/>
    <w:rsid w:val="00E55BF6"/>
    <w:rsid w:val="00E5680C"/>
    <w:rsid w:val="00E568CC"/>
    <w:rsid w:val="00E56C15"/>
    <w:rsid w:val="00E57F44"/>
    <w:rsid w:val="00E60BEE"/>
    <w:rsid w:val="00E61B69"/>
    <w:rsid w:val="00E62493"/>
    <w:rsid w:val="00E62615"/>
    <w:rsid w:val="00E62835"/>
    <w:rsid w:val="00E633A6"/>
    <w:rsid w:val="00E6389B"/>
    <w:rsid w:val="00E63EB4"/>
    <w:rsid w:val="00E64A49"/>
    <w:rsid w:val="00E65802"/>
    <w:rsid w:val="00E65A17"/>
    <w:rsid w:val="00E65C70"/>
    <w:rsid w:val="00E65DF7"/>
    <w:rsid w:val="00E65EB1"/>
    <w:rsid w:val="00E65F73"/>
    <w:rsid w:val="00E667E8"/>
    <w:rsid w:val="00E67755"/>
    <w:rsid w:val="00E67D45"/>
    <w:rsid w:val="00E70177"/>
    <w:rsid w:val="00E71613"/>
    <w:rsid w:val="00E71797"/>
    <w:rsid w:val="00E719B2"/>
    <w:rsid w:val="00E7284E"/>
    <w:rsid w:val="00E72976"/>
    <w:rsid w:val="00E73CF7"/>
    <w:rsid w:val="00E73E46"/>
    <w:rsid w:val="00E750BB"/>
    <w:rsid w:val="00E7530F"/>
    <w:rsid w:val="00E75459"/>
    <w:rsid w:val="00E76286"/>
    <w:rsid w:val="00E7703E"/>
    <w:rsid w:val="00E7743E"/>
    <w:rsid w:val="00E77645"/>
    <w:rsid w:val="00E80051"/>
    <w:rsid w:val="00E80306"/>
    <w:rsid w:val="00E806BD"/>
    <w:rsid w:val="00E818E7"/>
    <w:rsid w:val="00E81E7F"/>
    <w:rsid w:val="00E8215A"/>
    <w:rsid w:val="00E822B8"/>
    <w:rsid w:val="00E830A1"/>
    <w:rsid w:val="00E83725"/>
    <w:rsid w:val="00E83883"/>
    <w:rsid w:val="00E83D47"/>
    <w:rsid w:val="00E83E3F"/>
    <w:rsid w:val="00E83FDB"/>
    <w:rsid w:val="00E84535"/>
    <w:rsid w:val="00E8462F"/>
    <w:rsid w:val="00E865BC"/>
    <w:rsid w:val="00E87113"/>
    <w:rsid w:val="00E87390"/>
    <w:rsid w:val="00E87B47"/>
    <w:rsid w:val="00E901B6"/>
    <w:rsid w:val="00E908CD"/>
    <w:rsid w:val="00E90D4E"/>
    <w:rsid w:val="00E91248"/>
    <w:rsid w:val="00E91305"/>
    <w:rsid w:val="00E914D1"/>
    <w:rsid w:val="00E918BC"/>
    <w:rsid w:val="00E92014"/>
    <w:rsid w:val="00E9289F"/>
    <w:rsid w:val="00E92CA8"/>
    <w:rsid w:val="00E92F2D"/>
    <w:rsid w:val="00E934FC"/>
    <w:rsid w:val="00E95A82"/>
    <w:rsid w:val="00E965CA"/>
    <w:rsid w:val="00E96CE9"/>
    <w:rsid w:val="00E97143"/>
    <w:rsid w:val="00E97193"/>
    <w:rsid w:val="00E97548"/>
    <w:rsid w:val="00E97AE7"/>
    <w:rsid w:val="00E97C39"/>
    <w:rsid w:val="00EA04EA"/>
    <w:rsid w:val="00EA0AB6"/>
    <w:rsid w:val="00EA290D"/>
    <w:rsid w:val="00EA2DE8"/>
    <w:rsid w:val="00EA4359"/>
    <w:rsid w:val="00EA4EEC"/>
    <w:rsid w:val="00EA5540"/>
    <w:rsid w:val="00EA58A4"/>
    <w:rsid w:val="00EA5A39"/>
    <w:rsid w:val="00EA6349"/>
    <w:rsid w:val="00EA642F"/>
    <w:rsid w:val="00EA71D7"/>
    <w:rsid w:val="00EA7369"/>
    <w:rsid w:val="00EA7794"/>
    <w:rsid w:val="00EB082C"/>
    <w:rsid w:val="00EB0D6B"/>
    <w:rsid w:val="00EB1043"/>
    <w:rsid w:val="00EB1080"/>
    <w:rsid w:val="00EB12A5"/>
    <w:rsid w:val="00EB144C"/>
    <w:rsid w:val="00EB16EA"/>
    <w:rsid w:val="00EB2E8A"/>
    <w:rsid w:val="00EB2FF2"/>
    <w:rsid w:val="00EB33C6"/>
    <w:rsid w:val="00EB4825"/>
    <w:rsid w:val="00EB5170"/>
    <w:rsid w:val="00EB6C7D"/>
    <w:rsid w:val="00EC0A6A"/>
    <w:rsid w:val="00EC0E44"/>
    <w:rsid w:val="00EC15B4"/>
    <w:rsid w:val="00EC1838"/>
    <w:rsid w:val="00EC3D1D"/>
    <w:rsid w:val="00EC463D"/>
    <w:rsid w:val="00EC4A25"/>
    <w:rsid w:val="00EC5167"/>
    <w:rsid w:val="00EC53E3"/>
    <w:rsid w:val="00EC6AE5"/>
    <w:rsid w:val="00EC7831"/>
    <w:rsid w:val="00ED0122"/>
    <w:rsid w:val="00ED0792"/>
    <w:rsid w:val="00ED142A"/>
    <w:rsid w:val="00ED174F"/>
    <w:rsid w:val="00ED17AF"/>
    <w:rsid w:val="00ED1A22"/>
    <w:rsid w:val="00ED2F24"/>
    <w:rsid w:val="00ED33BD"/>
    <w:rsid w:val="00ED3467"/>
    <w:rsid w:val="00ED4621"/>
    <w:rsid w:val="00ED4799"/>
    <w:rsid w:val="00ED62A7"/>
    <w:rsid w:val="00ED7CDC"/>
    <w:rsid w:val="00EE035E"/>
    <w:rsid w:val="00EE0496"/>
    <w:rsid w:val="00EE04B0"/>
    <w:rsid w:val="00EE058B"/>
    <w:rsid w:val="00EE075D"/>
    <w:rsid w:val="00EE123E"/>
    <w:rsid w:val="00EE1AC1"/>
    <w:rsid w:val="00EE1E94"/>
    <w:rsid w:val="00EE2190"/>
    <w:rsid w:val="00EE21A5"/>
    <w:rsid w:val="00EE27D9"/>
    <w:rsid w:val="00EE28B4"/>
    <w:rsid w:val="00EE4919"/>
    <w:rsid w:val="00EE49E6"/>
    <w:rsid w:val="00EE5006"/>
    <w:rsid w:val="00EE50AE"/>
    <w:rsid w:val="00EE7236"/>
    <w:rsid w:val="00EF070B"/>
    <w:rsid w:val="00EF16D8"/>
    <w:rsid w:val="00EF4B6B"/>
    <w:rsid w:val="00EF509B"/>
    <w:rsid w:val="00EF519D"/>
    <w:rsid w:val="00EF5C62"/>
    <w:rsid w:val="00EF6213"/>
    <w:rsid w:val="00EF6343"/>
    <w:rsid w:val="00EF7DA0"/>
    <w:rsid w:val="00EF7DAC"/>
    <w:rsid w:val="00F025A2"/>
    <w:rsid w:val="00F031E4"/>
    <w:rsid w:val="00F04467"/>
    <w:rsid w:val="00F045F0"/>
    <w:rsid w:val="00F04A0C"/>
    <w:rsid w:val="00F053CD"/>
    <w:rsid w:val="00F054AF"/>
    <w:rsid w:val="00F05602"/>
    <w:rsid w:val="00F05C46"/>
    <w:rsid w:val="00F07259"/>
    <w:rsid w:val="00F07541"/>
    <w:rsid w:val="00F07C6C"/>
    <w:rsid w:val="00F07F12"/>
    <w:rsid w:val="00F10D93"/>
    <w:rsid w:val="00F117B9"/>
    <w:rsid w:val="00F11925"/>
    <w:rsid w:val="00F12C8A"/>
    <w:rsid w:val="00F146C4"/>
    <w:rsid w:val="00F156BE"/>
    <w:rsid w:val="00F16DBC"/>
    <w:rsid w:val="00F174E4"/>
    <w:rsid w:val="00F176E9"/>
    <w:rsid w:val="00F177EC"/>
    <w:rsid w:val="00F178F6"/>
    <w:rsid w:val="00F2008E"/>
    <w:rsid w:val="00F2026E"/>
    <w:rsid w:val="00F207FF"/>
    <w:rsid w:val="00F2210A"/>
    <w:rsid w:val="00F22860"/>
    <w:rsid w:val="00F2296F"/>
    <w:rsid w:val="00F23751"/>
    <w:rsid w:val="00F23CB1"/>
    <w:rsid w:val="00F24090"/>
    <w:rsid w:val="00F240C0"/>
    <w:rsid w:val="00F24B23"/>
    <w:rsid w:val="00F25875"/>
    <w:rsid w:val="00F2598F"/>
    <w:rsid w:val="00F25AB4"/>
    <w:rsid w:val="00F26099"/>
    <w:rsid w:val="00F26B27"/>
    <w:rsid w:val="00F27139"/>
    <w:rsid w:val="00F2777C"/>
    <w:rsid w:val="00F303EE"/>
    <w:rsid w:val="00F30705"/>
    <w:rsid w:val="00F308F1"/>
    <w:rsid w:val="00F30A15"/>
    <w:rsid w:val="00F30B92"/>
    <w:rsid w:val="00F3212D"/>
    <w:rsid w:val="00F3281F"/>
    <w:rsid w:val="00F3304A"/>
    <w:rsid w:val="00F33624"/>
    <w:rsid w:val="00F3408B"/>
    <w:rsid w:val="00F35685"/>
    <w:rsid w:val="00F36037"/>
    <w:rsid w:val="00F366A5"/>
    <w:rsid w:val="00F36CE1"/>
    <w:rsid w:val="00F37743"/>
    <w:rsid w:val="00F3783A"/>
    <w:rsid w:val="00F40A77"/>
    <w:rsid w:val="00F41D38"/>
    <w:rsid w:val="00F42675"/>
    <w:rsid w:val="00F437E6"/>
    <w:rsid w:val="00F43B09"/>
    <w:rsid w:val="00F44479"/>
    <w:rsid w:val="00F4449A"/>
    <w:rsid w:val="00F44902"/>
    <w:rsid w:val="00F453C2"/>
    <w:rsid w:val="00F45880"/>
    <w:rsid w:val="00F459C0"/>
    <w:rsid w:val="00F46846"/>
    <w:rsid w:val="00F4725C"/>
    <w:rsid w:val="00F50347"/>
    <w:rsid w:val="00F509E3"/>
    <w:rsid w:val="00F51171"/>
    <w:rsid w:val="00F51C0E"/>
    <w:rsid w:val="00F5212E"/>
    <w:rsid w:val="00F52B32"/>
    <w:rsid w:val="00F52CFA"/>
    <w:rsid w:val="00F534C6"/>
    <w:rsid w:val="00F538A3"/>
    <w:rsid w:val="00F53ADA"/>
    <w:rsid w:val="00F53F66"/>
    <w:rsid w:val="00F54740"/>
    <w:rsid w:val="00F54A3D"/>
    <w:rsid w:val="00F55315"/>
    <w:rsid w:val="00F555F9"/>
    <w:rsid w:val="00F55A3B"/>
    <w:rsid w:val="00F5628A"/>
    <w:rsid w:val="00F604BD"/>
    <w:rsid w:val="00F60CF0"/>
    <w:rsid w:val="00F61683"/>
    <w:rsid w:val="00F61803"/>
    <w:rsid w:val="00F61D4A"/>
    <w:rsid w:val="00F61FB9"/>
    <w:rsid w:val="00F62CE5"/>
    <w:rsid w:val="00F63982"/>
    <w:rsid w:val="00F63BA9"/>
    <w:rsid w:val="00F6435B"/>
    <w:rsid w:val="00F647CC"/>
    <w:rsid w:val="00F64CFE"/>
    <w:rsid w:val="00F653B8"/>
    <w:rsid w:val="00F66227"/>
    <w:rsid w:val="00F6634C"/>
    <w:rsid w:val="00F667F2"/>
    <w:rsid w:val="00F66883"/>
    <w:rsid w:val="00F671D7"/>
    <w:rsid w:val="00F67B6F"/>
    <w:rsid w:val="00F7056C"/>
    <w:rsid w:val="00F7099A"/>
    <w:rsid w:val="00F71CD4"/>
    <w:rsid w:val="00F72C11"/>
    <w:rsid w:val="00F72C8E"/>
    <w:rsid w:val="00F73300"/>
    <w:rsid w:val="00F73EEA"/>
    <w:rsid w:val="00F74398"/>
    <w:rsid w:val="00F75757"/>
    <w:rsid w:val="00F763FD"/>
    <w:rsid w:val="00F76829"/>
    <w:rsid w:val="00F76CC1"/>
    <w:rsid w:val="00F76F8F"/>
    <w:rsid w:val="00F77351"/>
    <w:rsid w:val="00F7743A"/>
    <w:rsid w:val="00F77584"/>
    <w:rsid w:val="00F77F32"/>
    <w:rsid w:val="00F80731"/>
    <w:rsid w:val="00F81D7D"/>
    <w:rsid w:val="00F825A9"/>
    <w:rsid w:val="00F82FF4"/>
    <w:rsid w:val="00F830C1"/>
    <w:rsid w:val="00F8353C"/>
    <w:rsid w:val="00F835E8"/>
    <w:rsid w:val="00F84090"/>
    <w:rsid w:val="00F84D51"/>
    <w:rsid w:val="00F8550F"/>
    <w:rsid w:val="00F858CE"/>
    <w:rsid w:val="00F86189"/>
    <w:rsid w:val="00F863C1"/>
    <w:rsid w:val="00F8672E"/>
    <w:rsid w:val="00F873A3"/>
    <w:rsid w:val="00F8793A"/>
    <w:rsid w:val="00F904B7"/>
    <w:rsid w:val="00F90F45"/>
    <w:rsid w:val="00F90FC8"/>
    <w:rsid w:val="00F91229"/>
    <w:rsid w:val="00F91933"/>
    <w:rsid w:val="00F92D3C"/>
    <w:rsid w:val="00F92EAA"/>
    <w:rsid w:val="00F94FF7"/>
    <w:rsid w:val="00F95082"/>
    <w:rsid w:val="00F950FA"/>
    <w:rsid w:val="00F97195"/>
    <w:rsid w:val="00F97B66"/>
    <w:rsid w:val="00F97EED"/>
    <w:rsid w:val="00F97F12"/>
    <w:rsid w:val="00FA1266"/>
    <w:rsid w:val="00FA208D"/>
    <w:rsid w:val="00FA2813"/>
    <w:rsid w:val="00FA35B8"/>
    <w:rsid w:val="00FA3D43"/>
    <w:rsid w:val="00FA4465"/>
    <w:rsid w:val="00FA454C"/>
    <w:rsid w:val="00FA4C0E"/>
    <w:rsid w:val="00FA52C3"/>
    <w:rsid w:val="00FA580F"/>
    <w:rsid w:val="00FA5DC4"/>
    <w:rsid w:val="00FA69BF"/>
    <w:rsid w:val="00FA6FAE"/>
    <w:rsid w:val="00FA780C"/>
    <w:rsid w:val="00FA7AA5"/>
    <w:rsid w:val="00FA7B6B"/>
    <w:rsid w:val="00FA7FE6"/>
    <w:rsid w:val="00FB122C"/>
    <w:rsid w:val="00FB180F"/>
    <w:rsid w:val="00FB2625"/>
    <w:rsid w:val="00FB35D8"/>
    <w:rsid w:val="00FB3DE9"/>
    <w:rsid w:val="00FB4801"/>
    <w:rsid w:val="00FB4D74"/>
    <w:rsid w:val="00FB5B2F"/>
    <w:rsid w:val="00FB5BA7"/>
    <w:rsid w:val="00FB6E54"/>
    <w:rsid w:val="00FB70F5"/>
    <w:rsid w:val="00FB79FA"/>
    <w:rsid w:val="00FB7CB4"/>
    <w:rsid w:val="00FB7D75"/>
    <w:rsid w:val="00FC0200"/>
    <w:rsid w:val="00FC0471"/>
    <w:rsid w:val="00FC1192"/>
    <w:rsid w:val="00FC303D"/>
    <w:rsid w:val="00FC37C7"/>
    <w:rsid w:val="00FC396F"/>
    <w:rsid w:val="00FC43C8"/>
    <w:rsid w:val="00FC481C"/>
    <w:rsid w:val="00FC56DB"/>
    <w:rsid w:val="00FC72D8"/>
    <w:rsid w:val="00FC7592"/>
    <w:rsid w:val="00FD0085"/>
    <w:rsid w:val="00FD0AC4"/>
    <w:rsid w:val="00FD13DE"/>
    <w:rsid w:val="00FD2215"/>
    <w:rsid w:val="00FD3719"/>
    <w:rsid w:val="00FD3CB0"/>
    <w:rsid w:val="00FD3D4C"/>
    <w:rsid w:val="00FD4135"/>
    <w:rsid w:val="00FD51A4"/>
    <w:rsid w:val="00FD53EB"/>
    <w:rsid w:val="00FD5B7D"/>
    <w:rsid w:val="00FD7A45"/>
    <w:rsid w:val="00FE060C"/>
    <w:rsid w:val="00FE0C8F"/>
    <w:rsid w:val="00FE162D"/>
    <w:rsid w:val="00FE1D16"/>
    <w:rsid w:val="00FE2152"/>
    <w:rsid w:val="00FE252A"/>
    <w:rsid w:val="00FE2AB8"/>
    <w:rsid w:val="00FE352D"/>
    <w:rsid w:val="00FE3DBD"/>
    <w:rsid w:val="00FE47F1"/>
    <w:rsid w:val="00FE6D7C"/>
    <w:rsid w:val="00FE7597"/>
    <w:rsid w:val="00FE7694"/>
    <w:rsid w:val="00FE797F"/>
    <w:rsid w:val="00FF20E8"/>
    <w:rsid w:val="00FF282A"/>
    <w:rsid w:val="00FF28CC"/>
    <w:rsid w:val="00FF2928"/>
    <w:rsid w:val="00FF317C"/>
    <w:rsid w:val="00FF3305"/>
    <w:rsid w:val="00FF3419"/>
    <w:rsid w:val="00FF3A49"/>
    <w:rsid w:val="00FF3DE7"/>
    <w:rsid w:val="00FF4390"/>
    <w:rsid w:val="00FF43EA"/>
    <w:rsid w:val="00FF4403"/>
    <w:rsid w:val="00FF4B19"/>
    <w:rsid w:val="00FF4DED"/>
    <w:rsid w:val="00FF58F4"/>
    <w:rsid w:val="00FF5C9B"/>
    <w:rsid w:val="00FF66C5"/>
    <w:rsid w:val="00FF69C7"/>
    <w:rsid w:val="00FF69EC"/>
    <w:rsid w:val="00FF6BE4"/>
    <w:rsid w:val="00FF74E0"/>
    <w:rsid w:val="00FF750C"/>
    <w:rsid w:val="00FF76EF"/>
    <w:rsid w:val="00FF7D9E"/>
    <w:rsid w:val="02943F96"/>
    <w:rsid w:val="02CA72D4"/>
    <w:rsid w:val="032A5D32"/>
    <w:rsid w:val="046F63E4"/>
    <w:rsid w:val="0535293E"/>
    <w:rsid w:val="05615BA4"/>
    <w:rsid w:val="056663D1"/>
    <w:rsid w:val="05BC0207"/>
    <w:rsid w:val="06555DBC"/>
    <w:rsid w:val="06DB7E10"/>
    <w:rsid w:val="077D5FD4"/>
    <w:rsid w:val="077F71B4"/>
    <w:rsid w:val="09480D27"/>
    <w:rsid w:val="09794F48"/>
    <w:rsid w:val="0B202B87"/>
    <w:rsid w:val="0BFE0D1B"/>
    <w:rsid w:val="0DF11E47"/>
    <w:rsid w:val="0F052ECA"/>
    <w:rsid w:val="15F527B4"/>
    <w:rsid w:val="1762786B"/>
    <w:rsid w:val="1A5B1F5E"/>
    <w:rsid w:val="1A681863"/>
    <w:rsid w:val="1CC2311B"/>
    <w:rsid w:val="1DB71588"/>
    <w:rsid w:val="1DE81F2F"/>
    <w:rsid w:val="211B2D03"/>
    <w:rsid w:val="219255C0"/>
    <w:rsid w:val="229E47F2"/>
    <w:rsid w:val="245F3506"/>
    <w:rsid w:val="25014A02"/>
    <w:rsid w:val="250F4D11"/>
    <w:rsid w:val="26DA5D7C"/>
    <w:rsid w:val="29E63192"/>
    <w:rsid w:val="2CD5254B"/>
    <w:rsid w:val="2DD103E7"/>
    <w:rsid w:val="2E8F6046"/>
    <w:rsid w:val="2F4C3C08"/>
    <w:rsid w:val="30213840"/>
    <w:rsid w:val="314373F1"/>
    <w:rsid w:val="31B42C84"/>
    <w:rsid w:val="31FC7140"/>
    <w:rsid w:val="32116878"/>
    <w:rsid w:val="34272E1D"/>
    <w:rsid w:val="34511DF0"/>
    <w:rsid w:val="34802462"/>
    <w:rsid w:val="35962C5D"/>
    <w:rsid w:val="35AF5C1A"/>
    <w:rsid w:val="364245C0"/>
    <w:rsid w:val="36531DD5"/>
    <w:rsid w:val="37190526"/>
    <w:rsid w:val="399B7D23"/>
    <w:rsid w:val="3BBE7E1A"/>
    <w:rsid w:val="3E164A37"/>
    <w:rsid w:val="3EA02B9F"/>
    <w:rsid w:val="3FF75C10"/>
    <w:rsid w:val="41EB7000"/>
    <w:rsid w:val="421B6C6F"/>
    <w:rsid w:val="44345E68"/>
    <w:rsid w:val="45342DD3"/>
    <w:rsid w:val="45ED207B"/>
    <w:rsid w:val="45F73400"/>
    <w:rsid w:val="46A81EE1"/>
    <w:rsid w:val="4723108A"/>
    <w:rsid w:val="474255A5"/>
    <w:rsid w:val="47944020"/>
    <w:rsid w:val="496507E2"/>
    <w:rsid w:val="4DCC3E4E"/>
    <w:rsid w:val="4E16124F"/>
    <w:rsid w:val="4ECE74E6"/>
    <w:rsid w:val="4F8B5B66"/>
    <w:rsid w:val="50722160"/>
    <w:rsid w:val="541D2FE6"/>
    <w:rsid w:val="570D1A91"/>
    <w:rsid w:val="578A7D28"/>
    <w:rsid w:val="590F0687"/>
    <w:rsid w:val="59864B02"/>
    <w:rsid w:val="5C0A5DD9"/>
    <w:rsid w:val="5E907EF2"/>
    <w:rsid w:val="5FEA2B8B"/>
    <w:rsid w:val="60445BFC"/>
    <w:rsid w:val="60DE0A20"/>
    <w:rsid w:val="61425AD3"/>
    <w:rsid w:val="641606E3"/>
    <w:rsid w:val="64C06397"/>
    <w:rsid w:val="64D977A5"/>
    <w:rsid w:val="65EA4E7F"/>
    <w:rsid w:val="66351C6F"/>
    <w:rsid w:val="676D0468"/>
    <w:rsid w:val="677A3B85"/>
    <w:rsid w:val="68E201C2"/>
    <w:rsid w:val="69166D4D"/>
    <w:rsid w:val="6AD30EAF"/>
    <w:rsid w:val="6C5F44E0"/>
    <w:rsid w:val="6D5D56DE"/>
    <w:rsid w:val="6DE90E6F"/>
    <w:rsid w:val="701238A7"/>
    <w:rsid w:val="71D03C12"/>
    <w:rsid w:val="72AE64BA"/>
    <w:rsid w:val="72D773F2"/>
    <w:rsid w:val="732B656A"/>
    <w:rsid w:val="746C3505"/>
    <w:rsid w:val="74A94519"/>
    <w:rsid w:val="74EB2D3E"/>
    <w:rsid w:val="756B5DE3"/>
    <w:rsid w:val="78B77B1B"/>
    <w:rsid w:val="790E1EBA"/>
    <w:rsid w:val="7B057A05"/>
    <w:rsid w:val="7B5449A9"/>
    <w:rsid w:val="7CE32499"/>
    <w:rsid w:val="7D4C72AE"/>
    <w:rsid w:val="7E5006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caption" w:unhideWhenUsed="1" w:qFormat="1"/>
    <w:lsdException w:name="footnote reference"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135A"/>
    <w:pPr>
      <w:spacing w:after="180"/>
    </w:pPr>
    <w:rPr>
      <w:lang w:val="en-GB" w:eastAsia="en-US"/>
    </w:rPr>
  </w:style>
  <w:style w:type="paragraph" w:styleId="1">
    <w:name w:val="heading 1"/>
    <w:next w:val="a"/>
    <w:qFormat/>
    <w:rsid w:val="0072135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2135A"/>
    <w:pPr>
      <w:pBdr>
        <w:top w:val="none" w:sz="0" w:space="0" w:color="auto"/>
      </w:pBdr>
      <w:spacing w:before="180"/>
      <w:outlineLvl w:val="1"/>
    </w:pPr>
    <w:rPr>
      <w:sz w:val="32"/>
    </w:rPr>
  </w:style>
  <w:style w:type="paragraph" w:styleId="3">
    <w:name w:val="heading 3"/>
    <w:basedOn w:val="2"/>
    <w:next w:val="a"/>
    <w:qFormat/>
    <w:rsid w:val="0072135A"/>
    <w:pPr>
      <w:spacing w:before="120"/>
      <w:outlineLvl w:val="2"/>
    </w:pPr>
    <w:rPr>
      <w:sz w:val="28"/>
    </w:rPr>
  </w:style>
  <w:style w:type="paragraph" w:styleId="4">
    <w:name w:val="heading 4"/>
    <w:basedOn w:val="3"/>
    <w:next w:val="a"/>
    <w:qFormat/>
    <w:rsid w:val="0072135A"/>
    <w:pPr>
      <w:ind w:left="1418" w:hanging="1418"/>
      <w:outlineLvl w:val="3"/>
    </w:pPr>
    <w:rPr>
      <w:sz w:val="24"/>
    </w:rPr>
  </w:style>
  <w:style w:type="paragraph" w:styleId="5">
    <w:name w:val="heading 5"/>
    <w:basedOn w:val="4"/>
    <w:next w:val="a"/>
    <w:qFormat/>
    <w:rsid w:val="0072135A"/>
    <w:pPr>
      <w:ind w:left="1701" w:hanging="1701"/>
      <w:outlineLvl w:val="4"/>
    </w:pPr>
    <w:rPr>
      <w:sz w:val="22"/>
    </w:rPr>
  </w:style>
  <w:style w:type="paragraph" w:styleId="6">
    <w:name w:val="heading 6"/>
    <w:basedOn w:val="H6"/>
    <w:next w:val="a"/>
    <w:qFormat/>
    <w:rsid w:val="0072135A"/>
    <w:pPr>
      <w:outlineLvl w:val="5"/>
    </w:pPr>
  </w:style>
  <w:style w:type="paragraph" w:styleId="7">
    <w:name w:val="heading 7"/>
    <w:basedOn w:val="H6"/>
    <w:next w:val="a"/>
    <w:qFormat/>
    <w:rsid w:val="0072135A"/>
    <w:pPr>
      <w:outlineLvl w:val="6"/>
    </w:pPr>
  </w:style>
  <w:style w:type="paragraph" w:styleId="8">
    <w:name w:val="heading 8"/>
    <w:basedOn w:val="1"/>
    <w:next w:val="a"/>
    <w:qFormat/>
    <w:rsid w:val="0072135A"/>
    <w:pPr>
      <w:ind w:left="0" w:firstLine="0"/>
      <w:outlineLvl w:val="7"/>
    </w:pPr>
  </w:style>
  <w:style w:type="paragraph" w:styleId="9">
    <w:name w:val="heading 9"/>
    <w:basedOn w:val="8"/>
    <w:next w:val="a"/>
    <w:qFormat/>
    <w:rsid w:val="0072135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72135A"/>
    <w:pPr>
      <w:ind w:left="1985" w:hanging="1985"/>
      <w:outlineLvl w:val="9"/>
    </w:pPr>
    <w:rPr>
      <w:sz w:val="20"/>
    </w:rPr>
  </w:style>
  <w:style w:type="paragraph" w:styleId="a3">
    <w:name w:val="annotation subject"/>
    <w:basedOn w:val="a4"/>
    <w:next w:val="a4"/>
    <w:link w:val="Char"/>
    <w:qFormat/>
    <w:rsid w:val="0072135A"/>
    <w:rPr>
      <w:b/>
      <w:bCs/>
    </w:rPr>
  </w:style>
  <w:style w:type="paragraph" w:styleId="a4">
    <w:name w:val="annotation text"/>
    <w:basedOn w:val="a"/>
    <w:link w:val="Char0"/>
    <w:rsid w:val="0072135A"/>
  </w:style>
  <w:style w:type="paragraph" w:styleId="70">
    <w:name w:val="toc 7"/>
    <w:basedOn w:val="60"/>
    <w:next w:val="a"/>
    <w:semiHidden/>
    <w:qFormat/>
    <w:rsid w:val="0072135A"/>
    <w:pPr>
      <w:ind w:left="2268" w:hanging="2268"/>
    </w:pPr>
  </w:style>
  <w:style w:type="paragraph" w:styleId="60">
    <w:name w:val="toc 6"/>
    <w:basedOn w:val="50"/>
    <w:next w:val="a"/>
    <w:semiHidden/>
    <w:qFormat/>
    <w:rsid w:val="0072135A"/>
    <w:pPr>
      <w:ind w:left="1985" w:hanging="1985"/>
    </w:pPr>
  </w:style>
  <w:style w:type="paragraph" w:styleId="50">
    <w:name w:val="toc 5"/>
    <w:basedOn w:val="40"/>
    <w:next w:val="a"/>
    <w:semiHidden/>
    <w:qFormat/>
    <w:rsid w:val="0072135A"/>
    <w:pPr>
      <w:ind w:left="1701" w:hanging="1701"/>
    </w:pPr>
  </w:style>
  <w:style w:type="paragraph" w:styleId="40">
    <w:name w:val="toc 4"/>
    <w:basedOn w:val="30"/>
    <w:next w:val="a"/>
    <w:semiHidden/>
    <w:qFormat/>
    <w:rsid w:val="0072135A"/>
    <w:pPr>
      <w:ind w:left="1418" w:hanging="1418"/>
    </w:pPr>
  </w:style>
  <w:style w:type="paragraph" w:styleId="30">
    <w:name w:val="toc 3"/>
    <w:basedOn w:val="20"/>
    <w:next w:val="a"/>
    <w:semiHidden/>
    <w:qFormat/>
    <w:rsid w:val="0072135A"/>
    <w:pPr>
      <w:ind w:left="1134" w:hanging="1134"/>
    </w:pPr>
  </w:style>
  <w:style w:type="paragraph" w:styleId="20">
    <w:name w:val="toc 2"/>
    <w:basedOn w:val="10"/>
    <w:next w:val="a"/>
    <w:semiHidden/>
    <w:qFormat/>
    <w:rsid w:val="0072135A"/>
    <w:pPr>
      <w:keepNext w:val="0"/>
      <w:spacing w:before="0"/>
      <w:ind w:left="851" w:hanging="851"/>
    </w:pPr>
    <w:rPr>
      <w:sz w:val="20"/>
    </w:rPr>
  </w:style>
  <w:style w:type="paragraph" w:styleId="10">
    <w:name w:val="toc 1"/>
    <w:next w:val="a"/>
    <w:semiHidden/>
    <w:qFormat/>
    <w:rsid w:val="0072135A"/>
    <w:pPr>
      <w:keepNext/>
      <w:keepLines/>
      <w:widowControl w:val="0"/>
      <w:tabs>
        <w:tab w:val="right" w:leader="dot" w:pos="9639"/>
      </w:tabs>
      <w:spacing w:before="120"/>
      <w:ind w:left="567" w:right="425" w:hanging="567"/>
    </w:pPr>
    <w:rPr>
      <w:sz w:val="22"/>
      <w:lang w:val="en-GB" w:eastAsia="en-US"/>
    </w:rPr>
  </w:style>
  <w:style w:type="paragraph" w:styleId="a5">
    <w:name w:val="caption"/>
    <w:basedOn w:val="a"/>
    <w:next w:val="a"/>
    <w:link w:val="Char1"/>
    <w:unhideWhenUsed/>
    <w:qFormat/>
    <w:rsid w:val="0072135A"/>
    <w:rPr>
      <w:b/>
      <w:bCs/>
    </w:rPr>
  </w:style>
  <w:style w:type="paragraph" w:styleId="a6">
    <w:name w:val="Document Map"/>
    <w:basedOn w:val="a"/>
    <w:link w:val="Char2"/>
    <w:qFormat/>
    <w:rsid w:val="0072135A"/>
    <w:rPr>
      <w:rFonts w:ascii="宋体"/>
      <w:sz w:val="18"/>
      <w:szCs w:val="18"/>
    </w:rPr>
  </w:style>
  <w:style w:type="paragraph" w:styleId="a7">
    <w:name w:val="Body Text"/>
    <w:basedOn w:val="a"/>
    <w:link w:val="Char3"/>
    <w:qFormat/>
    <w:rsid w:val="0072135A"/>
    <w:pPr>
      <w:overflowPunct w:val="0"/>
      <w:autoSpaceDE w:val="0"/>
      <w:autoSpaceDN w:val="0"/>
      <w:adjustRightInd w:val="0"/>
      <w:spacing w:after="120"/>
      <w:jc w:val="both"/>
      <w:textAlignment w:val="baseline"/>
    </w:pPr>
    <w:rPr>
      <w:rFonts w:ascii="Arial" w:eastAsiaTheme="minorEastAsia" w:hAnsi="Arial"/>
      <w:lang w:eastAsia="zh-CN"/>
    </w:rPr>
  </w:style>
  <w:style w:type="paragraph" w:styleId="80">
    <w:name w:val="toc 8"/>
    <w:basedOn w:val="10"/>
    <w:next w:val="a"/>
    <w:semiHidden/>
    <w:qFormat/>
    <w:rsid w:val="0072135A"/>
    <w:pPr>
      <w:spacing w:before="180"/>
      <w:ind w:left="2693" w:hanging="2693"/>
    </w:pPr>
    <w:rPr>
      <w:b/>
    </w:rPr>
  </w:style>
  <w:style w:type="paragraph" w:styleId="a8">
    <w:name w:val="Balloon Text"/>
    <w:basedOn w:val="a"/>
    <w:link w:val="Char4"/>
    <w:qFormat/>
    <w:rsid w:val="0072135A"/>
    <w:pPr>
      <w:spacing w:after="0"/>
    </w:pPr>
    <w:rPr>
      <w:rFonts w:ascii="Segoe UI" w:hAnsi="Segoe UI"/>
      <w:sz w:val="18"/>
      <w:szCs w:val="18"/>
    </w:rPr>
  </w:style>
  <w:style w:type="paragraph" w:styleId="a9">
    <w:name w:val="footer"/>
    <w:basedOn w:val="aa"/>
    <w:qFormat/>
    <w:rsid w:val="0072135A"/>
    <w:pPr>
      <w:jc w:val="center"/>
    </w:pPr>
    <w:rPr>
      <w:i/>
    </w:rPr>
  </w:style>
  <w:style w:type="paragraph" w:styleId="aa">
    <w:name w:val="header"/>
    <w:link w:val="Char5"/>
    <w:qFormat/>
    <w:rsid w:val="0072135A"/>
    <w:pPr>
      <w:widowControl w:val="0"/>
      <w:overflowPunct w:val="0"/>
      <w:autoSpaceDE w:val="0"/>
      <w:autoSpaceDN w:val="0"/>
      <w:adjustRightInd w:val="0"/>
      <w:textAlignment w:val="baseline"/>
    </w:pPr>
    <w:rPr>
      <w:rFonts w:ascii="Arial" w:hAnsi="Arial"/>
      <w:b/>
      <w:sz w:val="18"/>
      <w:lang w:val="en-GB" w:eastAsia="ja-JP"/>
    </w:rPr>
  </w:style>
  <w:style w:type="paragraph" w:styleId="ab">
    <w:name w:val="List"/>
    <w:basedOn w:val="a"/>
    <w:rsid w:val="0072135A"/>
    <w:pPr>
      <w:ind w:left="568" w:hanging="284"/>
    </w:pPr>
  </w:style>
  <w:style w:type="paragraph" w:styleId="ac">
    <w:name w:val="footnote text"/>
    <w:basedOn w:val="a"/>
    <w:link w:val="Char6"/>
    <w:qFormat/>
    <w:rsid w:val="0072135A"/>
    <w:pPr>
      <w:snapToGrid w:val="0"/>
    </w:pPr>
    <w:rPr>
      <w:sz w:val="18"/>
      <w:szCs w:val="18"/>
    </w:rPr>
  </w:style>
  <w:style w:type="paragraph" w:styleId="90">
    <w:name w:val="toc 9"/>
    <w:basedOn w:val="80"/>
    <w:next w:val="a"/>
    <w:semiHidden/>
    <w:qFormat/>
    <w:rsid w:val="0072135A"/>
    <w:pPr>
      <w:ind w:left="1418" w:hanging="1418"/>
    </w:pPr>
  </w:style>
  <w:style w:type="paragraph" w:styleId="ad">
    <w:name w:val="Normal (Web)"/>
    <w:basedOn w:val="a"/>
    <w:uiPriority w:val="99"/>
    <w:unhideWhenUsed/>
    <w:qFormat/>
    <w:rsid w:val="0072135A"/>
    <w:pPr>
      <w:spacing w:before="100" w:beforeAutospacing="1" w:after="100" w:afterAutospacing="1"/>
    </w:pPr>
    <w:rPr>
      <w:rFonts w:ascii="宋体" w:hAnsi="宋体" w:cs="宋体"/>
      <w:sz w:val="24"/>
      <w:szCs w:val="24"/>
      <w:lang w:val="en-US" w:eastAsia="zh-CN"/>
    </w:rPr>
  </w:style>
  <w:style w:type="character" w:styleId="ae">
    <w:name w:val="Hyperlink"/>
    <w:qFormat/>
    <w:rsid w:val="0072135A"/>
    <w:rPr>
      <w:color w:val="0000FF"/>
      <w:u w:val="single"/>
    </w:rPr>
  </w:style>
  <w:style w:type="character" w:styleId="af">
    <w:name w:val="annotation reference"/>
    <w:basedOn w:val="a0"/>
    <w:qFormat/>
    <w:rsid w:val="0072135A"/>
    <w:rPr>
      <w:sz w:val="16"/>
      <w:szCs w:val="16"/>
    </w:rPr>
  </w:style>
  <w:style w:type="character" w:styleId="af0">
    <w:name w:val="footnote reference"/>
    <w:basedOn w:val="a0"/>
    <w:qFormat/>
    <w:rsid w:val="0072135A"/>
    <w:rPr>
      <w:vertAlign w:val="superscript"/>
    </w:rPr>
  </w:style>
  <w:style w:type="table" w:styleId="af1">
    <w:name w:val="Table Grid"/>
    <w:basedOn w:val="a1"/>
    <w:qFormat/>
    <w:rsid w:val="007213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rsid w:val="0072135A"/>
    <w:pPr>
      <w:keepLines/>
      <w:tabs>
        <w:tab w:val="center" w:pos="4536"/>
        <w:tab w:val="right" w:pos="9072"/>
      </w:tabs>
    </w:pPr>
  </w:style>
  <w:style w:type="character" w:customStyle="1" w:styleId="ZGSM">
    <w:name w:val="ZGSM"/>
    <w:qFormat/>
    <w:rsid w:val="0072135A"/>
  </w:style>
  <w:style w:type="paragraph" w:customStyle="1" w:styleId="ZD">
    <w:name w:val="ZD"/>
    <w:qFormat/>
    <w:rsid w:val="0072135A"/>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72135A"/>
    <w:pPr>
      <w:outlineLvl w:val="9"/>
    </w:pPr>
  </w:style>
  <w:style w:type="paragraph" w:customStyle="1" w:styleId="NF">
    <w:name w:val="NF"/>
    <w:basedOn w:val="NO"/>
    <w:qFormat/>
    <w:rsid w:val="0072135A"/>
    <w:pPr>
      <w:keepNext/>
      <w:spacing w:after="0"/>
    </w:pPr>
    <w:rPr>
      <w:rFonts w:ascii="Arial" w:hAnsi="Arial"/>
      <w:sz w:val="18"/>
    </w:rPr>
  </w:style>
  <w:style w:type="paragraph" w:customStyle="1" w:styleId="NO">
    <w:name w:val="NO"/>
    <w:basedOn w:val="a"/>
    <w:link w:val="NOChar"/>
    <w:qFormat/>
    <w:rsid w:val="0072135A"/>
    <w:pPr>
      <w:keepLines/>
      <w:ind w:left="1135" w:hanging="851"/>
    </w:pPr>
  </w:style>
  <w:style w:type="paragraph" w:customStyle="1" w:styleId="PL">
    <w:name w:val="PL"/>
    <w:link w:val="PLChar"/>
    <w:qFormat/>
    <w:rsid w:val="00721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72135A"/>
    <w:pPr>
      <w:jc w:val="right"/>
    </w:pPr>
  </w:style>
  <w:style w:type="paragraph" w:customStyle="1" w:styleId="TAL">
    <w:name w:val="TAL"/>
    <w:basedOn w:val="a"/>
    <w:link w:val="TALChar"/>
    <w:qFormat/>
    <w:rsid w:val="0072135A"/>
    <w:pPr>
      <w:keepNext/>
      <w:keepLines/>
      <w:spacing w:after="0"/>
    </w:pPr>
    <w:rPr>
      <w:rFonts w:ascii="Arial" w:hAnsi="Arial"/>
      <w:sz w:val="18"/>
    </w:rPr>
  </w:style>
  <w:style w:type="paragraph" w:customStyle="1" w:styleId="TAH">
    <w:name w:val="TAH"/>
    <w:basedOn w:val="TAC"/>
    <w:qFormat/>
    <w:rsid w:val="0072135A"/>
    <w:rPr>
      <w:b/>
    </w:rPr>
  </w:style>
  <w:style w:type="paragraph" w:customStyle="1" w:styleId="TAC">
    <w:name w:val="TAC"/>
    <w:basedOn w:val="TAL"/>
    <w:qFormat/>
    <w:rsid w:val="0072135A"/>
    <w:pPr>
      <w:jc w:val="center"/>
    </w:pPr>
  </w:style>
  <w:style w:type="paragraph" w:customStyle="1" w:styleId="LD">
    <w:name w:val="LD"/>
    <w:qFormat/>
    <w:rsid w:val="0072135A"/>
    <w:pPr>
      <w:keepNext/>
      <w:keepLines/>
      <w:spacing w:line="180" w:lineRule="exact"/>
    </w:pPr>
    <w:rPr>
      <w:rFonts w:ascii="Courier New" w:hAnsi="Courier New"/>
      <w:lang w:val="en-GB" w:eastAsia="en-US"/>
    </w:rPr>
  </w:style>
  <w:style w:type="paragraph" w:customStyle="1" w:styleId="EX">
    <w:name w:val="EX"/>
    <w:basedOn w:val="a"/>
    <w:qFormat/>
    <w:rsid w:val="0072135A"/>
    <w:pPr>
      <w:keepLines/>
      <w:ind w:left="1702" w:hanging="1418"/>
    </w:pPr>
  </w:style>
  <w:style w:type="paragraph" w:customStyle="1" w:styleId="FP">
    <w:name w:val="FP"/>
    <w:basedOn w:val="a"/>
    <w:qFormat/>
    <w:rsid w:val="0072135A"/>
    <w:pPr>
      <w:spacing w:after="0"/>
    </w:pPr>
  </w:style>
  <w:style w:type="paragraph" w:customStyle="1" w:styleId="NW">
    <w:name w:val="NW"/>
    <w:basedOn w:val="NO"/>
    <w:qFormat/>
    <w:rsid w:val="0072135A"/>
    <w:pPr>
      <w:spacing w:after="0"/>
    </w:pPr>
  </w:style>
  <w:style w:type="paragraph" w:customStyle="1" w:styleId="EW">
    <w:name w:val="EW"/>
    <w:basedOn w:val="EX"/>
    <w:qFormat/>
    <w:rsid w:val="0072135A"/>
    <w:pPr>
      <w:spacing w:after="0"/>
    </w:pPr>
  </w:style>
  <w:style w:type="paragraph" w:customStyle="1" w:styleId="B1">
    <w:name w:val="B1"/>
    <w:basedOn w:val="ab"/>
    <w:link w:val="B1Zchn"/>
    <w:qFormat/>
    <w:rsid w:val="0072135A"/>
  </w:style>
  <w:style w:type="paragraph" w:customStyle="1" w:styleId="EditorsNote">
    <w:name w:val="Editor's Note"/>
    <w:basedOn w:val="NO"/>
    <w:qFormat/>
    <w:rsid w:val="0072135A"/>
    <w:rPr>
      <w:color w:val="FF0000"/>
    </w:rPr>
  </w:style>
  <w:style w:type="paragraph" w:customStyle="1" w:styleId="TH">
    <w:name w:val="TH"/>
    <w:basedOn w:val="a"/>
    <w:qFormat/>
    <w:rsid w:val="0072135A"/>
    <w:pPr>
      <w:keepNext/>
      <w:keepLines/>
      <w:spacing w:before="60"/>
      <w:jc w:val="center"/>
    </w:pPr>
    <w:rPr>
      <w:rFonts w:ascii="Arial" w:hAnsi="Arial"/>
      <w:b/>
    </w:rPr>
  </w:style>
  <w:style w:type="paragraph" w:customStyle="1" w:styleId="ZA">
    <w:name w:val="ZA"/>
    <w:qFormat/>
    <w:rsid w:val="0072135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72135A"/>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72135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72135A"/>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72135A"/>
    <w:pPr>
      <w:ind w:left="851" w:hanging="851"/>
    </w:pPr>
  </w:style>
  <w:style w:type="paragraph" w:customStyle="1" w:styleId="ZH">
    <w:name w:val="ZH"/>
    <w:qFormat/>
    <w:rsid w:val="0072135A"/>
    <w:pPr>
      <w:framePr w:wrap="notBeside" w:vAnchor="page" w:hAnchor="margin" w:xAlign="center" w:y="6805"/>
      <w:widowControl w:val="0"/>
    </w:pPr>
    <w:rPr>
      <w:rFonts w:ascii="Arial" w:hAnsi="Arial"/>
      <w:lang w:val="en-GB" w:eastAsia="en-US"/>
    </w:rPr>
  </w:style>
  <w:style w:type="paragraph" w:customStyle="1" w:styleId="TF">
    <w:name w:val="TF"/>
    <w:basedOn w:val="TH"/>
    <w:qFormat/>
    <w:rsid w:val="0072135A"/>
    <w:pPr>
      <w:keepNext w:val="0"/>
      <w:spacing w:before="0" w:after="240"/>
    </w:pPr>
  </w:style>
  <w:style w:type="paragraph" w:customStyle="1" w:styleId="ZG">
    <w:name w:val="ZG"/>
    <w:qFormat/>
    <w:rsid w:val="0072135A"/>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72135A"/>
    <w:pPr>
      <w:ind w:left="851" w:hanging="284"/>
    </w:pPr>
  </w:style>
  <w:style w:type="paragraph" w:customStyle="1" w:styleId="B3">
    <w:name w:val="B3"/>
    <w:basedOn w:val="a"/>
    <w:link w:val="B3Char"/>
    <w:qFormat/>
    <w:rsid w:val="0072135A"/>
    <w:pPr>
      <w:ind w:left="1135" w:hanging="284"/>
    </w:pPr>
  </w:style>
  <w:style w:type="paragraph" w:customStyle="1" w:styleId="B4">
    <w:name w:val="B4"/>
    <w:basedOn w:val="a"/>
    <w:qFormat/>
    <w:rsid w:val="0072135A"/>
    <w:pPr>
      <w:ind w:left="1418" w:hanging="284"/>
    </w:pPr>
  </w:style>
  <w:style w:type="paragraph" w:customStyle="1" w:styleId="B5">
    <w:name w:val="B5"/>
    <w:basedOn w:val="a"/>
    <w:qFormat/>
    <w:rsid w:val="0072135A"/>
    <w:pPr>
      <w:ind w:left="1702" w:hanging="284"/>
    </w:pPr>
  </w:style>
  <w:style w:type="paragraph" w:customStyle="1" w:styleId="ZTD">
    <w:name w:val="ZTD"/>
    <w:basedOn w:val="ZB"/>
    <w:qFormat/>
    <w:rsid w:val="0072135A"/>
    <w:pPr>
      <w:framePr w:hRule="auto" w:wrap="notBeside" w:y="852"/>
    </w:pPr>
    <w:rPr>
      <w:i w:val="0"/>
      <w:sz w:val="40"/>
    </w:rPr>
  </w:style>
  <w:style w:type="paragraph" w:customStyle="1" w:styleId="ZV">
    <w:name w:val="ZV"/>
    <w:basedOn w:val="ZU"/>
    <w:qFormat/>
    <w:rsid w:val="0072135A"/>
    <w:pPr>
      <w:framePr w:wrap="notBeside" w:y="16161"/>
    </w:pPr>
  </w:style>
  <w:style w:type="paragraph" w:customStyle="1" w:styleId="TAJ">
    <w:name w:val="TAJ"/>
    <w:basedOn w:val="TH"/>
    <w:qFormat/>
    <w:rsid w:val="0072135A"/>
  </w:style>
  <w:style w:type="paragraph" w:customStyle="1" w:styleId="Guidance">
    <w:name w:val="Guidance"/>
    <w:basedOn w:val="a"/>
    <w:qFormat/>
    <w:rsid w:val="0072135A"/>
    <w:rPr>
      <w:i/>
      <w:color w:val="0000FF"/>
    </w:rPr>
  </w:style>
  <w:style w:type="character" w:customStyle="1" w:styleId="Char5">
    <w:name w:val="页眉 Char"/>
    <w:link w:val="aa"/>
    <w:qFormat/>
    <w:rsid w:val="0072135A"/>
    <w:rPr>
      <w:rFonts w:ascii="Arial" w:hAnsi="Arial"/>
      <w:b/>
      <w:sz w:val="18"/>
      <w:lang w:val="en-GB" w:eastAsia="ja-JP" w:bidi="ar-SA"/>
    </w:rPr>
  </w:style>
  <w:style w:type="paragraph" w:customStyle="1" w:styleId="CRCoverPage">
    <w:name w:val="CR Cover Page"/>
    <w:qFormat/>
    <w:rsid w:val="0072135A"/>
    <w:pPr>
      <w:spacing w:after="120"/>
    </w:pPr>
    <w:rPr>
      <w:rFonts w:ascii="Arial" w:eastAsia="MS Mincho" w:hAnsi="Arial"/>
      <w:lang w:val="en-GB" w:eastAsia="en-US"/>
    </w:rPr>
  </w:style>
  <w:style w:type="paragraph" w:customStyle="1" w:styleId="11">
    <w:name w:val="列出段落1"/>
    <w:basedOn w:val="a"/>
    <w:link w:val="Char7"/>
    <w:uiPriority w:val="34"/>
    <w:qFormat/>
    <w:rsid w:val="0072135A"/>
    <w:pPr>
      <w:overflowPunct w:val="0"/>
      <w:autoSpaceDE w:val="0"/>
      <w:autoSpaceDN w:val="0"/>
      <w:adjustRightInd w:val="0"/>
      <w:ind w:left="720"/>
      <w:contextualSpacing/>
      <w:textAlignment w:val="baseline"/>
    </w:pPr>
    <w:rPr>
      <w:rFonts w:eastAsia="MS Mincho"/>
    </w:rPr>
  </w:style>
  <w:style w:type="character" w:customStyle="1" w:styleId="B1Zchn">
    <w:name w:val="B1 Zchn"/>
    <w:link w:val="B1"/>
    <w:qFormat/>
    <w:rsid w:val="0072135A"/>
    <w:rPr>
      <w:lang w:val="en-GB"/>
    </w:rPr>
  </w:style>
  <w:style w:type="character" w:customStyle="1" w:styleId="Char4">
    <w:name w:val="批注框文本 Char"/>
    <w:link w:val="a8"/>
    <w:qFormat/>
    <w:rsid w:val="0072135A"/>
    <w:rPr>
      <w:rFonts w:ascii="Segoe UI" w:hAnsi="Segoe UI" w:cs="Segoe UI"/>
      <w:sz w:val="18"/>
      <w:szCs w:val="18"/>
      <w:lang w:val="en-GB"/>
    </w:rPr>
  </w:style>
  <w:style w:type="character" w:customStyle="1" w:styleId="Char0">
    <w:name w:val="批注文字 Char"/>
    <w:basedOn w:val="a0"/>
    <w:link w:val="a4"/>
    <w:qFormat/>
    <w:rsid w:val="0072135A"/>
    <w:rPr>
      <w:lang w:eastAsia="en-US"/>
    </w:rPr>
  </w:style>
  <w:style w:type="character" w:customStyle="1" w:styleId="Char">
    <w:name w:val="批注主题 Char"/>
    <w:basedOn w:val="Char0"/>
    <w:link w:val="a3"/>
    <w:qFormat/>
    <w:rsid w:val="0072135A"/>
    <w:rPr>
      <w:b/>
      <w:bCs/>
      <w:lang w:eastAsia="en-US"/>
    </w:rPr>
  </w:style>
  <w:style w:type="character" w:customStyle="1" w:styleId="Char2">
    <w:name w:val="文档结构图 Char"/>
    <w:basedOn w:val="a0"/>
    <w:link w:val="a6"/>
    <w:qFormat/>
    <w:rsid w:val="0072135A"/>
    <w:rPr>
      <w:rFonts w:ascii="宋体" w:eastAsia="宋体"/>
      <w:sz w:val="18"/>
      <w:szCs w:val="18"/>
      <w:lang w:eastAsia="en-US"/>
    </w:rPr>
  </w:style>
  <w:style w:type="character" w:customStyle="1" w:styleId="keyword">
    <w:name w:val="keyword"/>
    <w:basedOn w:val="a0"/>
    <w:qFormat/>
    <w:rsid w:val="0072135A"/>
  </w:style>
  <w:style w:type="character" w:customStyle="1" w:styleId="Char6">
    <w:name w:val="脚注文本 Char"/>
    <w:basedOn w:val="a0"/>
    <w:link w:val="ac"/>
    <w:qFormat/>
    <w:rsid w:val="0072135A"/>
    <w:rPr>
      <w:sz w:val="18"/>
      <w:szCs w:val="18"/>
      <w:lang w:eastAsia="en-US"/>
    </w:rPr>
  </w:style>
  <w:style w:type="paragraph" w:customStyle="1" w:styleId="Doc-text2">
    <w:name w:val="Doc-text2"/>
    <w:basedOn w:val="a"/>
    <w:link w:val="Doc-text2Char"/>
    <w:qFormat/>
    <w:rsid w:val="0072135A"/>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qFormat/>
    <w:rsid w:val="0072135A"/>
    <w:rPr>
      <w:rFonts w:ascii="Arial" w:eastAsia="MS Mincho" w:hAnsi="Arial"/>
      <w:szCs w:val="24"/>
    </w:rPr>
  </w:style>
  <w:style w:type="character" w:customStyle="1" w:styleId="B10">
    <w:name w:val="B1 (文字)"/>
    <w:basedOn w:val="a0"/>
    <w:qFormat/>
    <w:locked/>
    <w:rsid w:val="0072135A"/>
    <w:rPr>
      <w:lang w:val="en-GB" w:eastAsia="en-GB" w:bidi="ar-SA"/>
    </w:rPr>
  </w:style>
  <w:style w:type="character" w:customStyle="1" w:styleId="TALChar">
    <w:name w:val="TAL Char"/>
    <w:basedOn w:val="a0"/>
    <w:link w:val="TAL"/>
    <w:qFormat/>
    <w:rsid w:val="0072135A"/>
    <w:rPr>
      <w:rFonts w:ascii="Arial" w:hAnsi="Arial"/>
      <w:sz w:val="18"/>
      <w:lang w:eastAsia="en-US"/>
    </w:rPr>
  </w:style>
  <w:style w:type="character" w:customStyle="1" w:styleId="Char7">
    <w:name w:val="列出段落 Char"/>
    <w:link w:val="11"/>
    <w:uiPriority w:val="34"/>
    <w:qFormat/>
    <w:locked/>
    <w:rsid w:val="0072135A"/>
    <w:rPr>
      <w:rFonts w:eastAsia="MS Mincho"/>
      <w:lang w:val="en-GB" w:eastAsia="en-US"/>
    </w:rPr>
  </w:style>
  <w:style w:type="character" w:customStyle="1" w:styleId="Char1">
    <w:name w:val="题注 Char"/>
    <w:link w:val="a5"/>
    <w:qFormat/>
    <w:rsid w:val="0072135A"/>
    <w:rPr>
      <w:b/>
      <w:bCs/>
      <w:lang w:val="en-GB" w:eastAsia="en-US"/>
    </w:rPr>
  </w:style>
  <w:style w:type="character" w:customStyle="1" w:styleId="Char3">
    <w:name w:val="正文文本 Char"/>
    <w:basedOn w:val="a0"/>
    <w:link w:val="a7"/>
    <w:qFormat/>
    <w:rsid w:val="0072135A"/>
    <w:rPr>
      <w:rFonts w:ascii="Arial" w:eastAsiaTheme="minorEastAsia" w:hAnsi="Arial"/>
      <w:lang w:val="en-GB"/>
    </w:rPr>
  </w:style>
  <w:style w:type="paragraph" w:customStyle="1" w:styleId="Comments">
    <w:name w:val="Comments"/>
    <w:basedOn w:val="a"/>
    <w:link w:val="CommentsChar"/>
    <w:qFormat/>
    <w:rsid w:val="0072135A"/>
    <w:pPr>
      <w:overflowPunct w:val="0"/>
      <w:autoSpaceDE w:val="0"/>
      <w:autoSpaceDN w:val="0"/>
      <w:adjustRightInd w:val="0"/>
      <w:textAlignment w:val="baseline"/>
    </w:pPr>
    <w:rPr>
      <w:rFonts w:ascii="Arial" w:eastAsia="MS Mincho" w:hAnsi="Arial"/>
      <w:i/>
      <w:sz w:val="18"/>
      <w:szCs w:val="24"/>
      <w:lang w:eastAsia="en-GB"/>
    </w:rPr>
  </w:style>
  <w:style w:type="character" w:customStyle="1" w:styleId="CommentsChar">
    <w:name w:val="Comments Char"/>
    <w:link w:val="Comments"/>
    <w:qFormat/>
    <w:rsid w:val="0072135A"/>
    <w:rPr>
      <w:rFonts w:ascii="Arial" w:eastAsia="MS Mincho" w:hAnsi="Arial"/>
      <w:i/>
      <w:sz w:val="18"/>
      <w:szCs w:val="24"/>
      <w:lang w:val="en-GB" w:eastAsia="en-GB"/>
    </w:rPr>
  </w:style>
  <w:style w:type="character" w:customStyle="1" w:styleId="B1Char">
    <w:name w:val="B1 Char"/>
    <w:qFormat/>
    <w:rsid w:val="0072135A"/>
  </w:style>
  <w:style w:type="character" w:customStyle="1" w:styleId="B2Char">
    <w:name w:val="B2 Char"/>
    <w:link w:val="B2"/>
    <w:qFormat/>
    <w:rsid w:val="0072135A"/>
    <w:rPr>
      <w:lang w:val="en-GB" w:eastAsia="en-US"/>
    </w:rPr>
  </w:style>
  <w:style w:type="character" w:customStyle="1" w:styleId="B3Char">
    <w:name w:val="B3 Char"/>
    <w:link w:val="B3"/>
    <w:qFormat/>
    <w:rsid w:val="0072135A"/>
    <w:rPr>
      <w:lang w:val="en-GB" w:eastAsia="en-US"/>
    </w:rPr>
  </w:style>
  <w:style w:type="character" w:customStyle="1" w:styleId="apple-converted-space">
    <w:name w:val="apple-converted-space"/>
    <w:basedOn w:val="a0"/>
    <w:rsid w:val="0072135A"/>
  </w:style>
  <w:style w:type="character" w:customStyle="1" w:styleId="NOChar">
    <w:name w:val="NO Char"/>
    <w:link w:val="NO"/>
    <w:qFormat/>
    <w:rsid w:val="0072135A"/>
    <w:rPr>
      <w:lang w:val="en-GB" w:eastAsia="en-US"/>
    </w:rPr>
  </w:style>
  <w:style w:type="paragraph" w:customStyle="1" w:styleId="21">
    <w:name w:val="列出段落2"/>
    <w:basedOn w:val="a"/>
    <w:uiPriority w:val="99"/>
    <w:unhideWhenUsed/>
    <w:qFormat/>
    <w:rsid w:val="0072135A"/>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31">
    <w:name w:val="列出段落3"/>
    <w:basedOn w:val="a"/>
    <w:uiPriority w:val="34"/>
    <w:qFormat/>
    <w:rsid w:val="0072135A"/>
    <w:pPr>
      <w:overflowPunct w:val="0"/>
      <w:autoSpaceDE w:val="0"/>
      <w:autoSpaceDN w:val="0"/>
      <w:adjustRightInd w:val="0"/>
      <w:ind w:left="720"/>
      <w:contextualSpacing/>
      <w:textAlignment w:val="baseline"/>
    </w:pPr>
    <w:rPr>
      <w:rFonts w:eastAsia="MS Mincho"/>
    </w:rPr>
  </w:style>
  <w:style w:type="character" w:customStyle="1" w:styleId="PLChar">
    <w:name w:val="PL Char"/>
    <w:link w:val="PL"/>
    <w:rsid w:val="0072135A"/>
    <w:rPr>
      <w:rFonts w:ascii="Courier New" w:hAnsi="Courier New"/>
      <w:sz w:val="16"/>
      <w:lang w:val="en-GB" w:eastAsia="en-US"/>
    </w:rPr>
  </w:style>
</w:styles>
</file>

<file path=word/webSettings.xml><?xml version="1.0" encoding="utf-8"?>
<w:webSettings xmlns:r="http://schemas.openxmlformats.org/officeDocument/2006/relationships" xmlns:w="http://schemas.openxmlformats.org/wordprocessingml/2006/main">
  <w:divs>
    <w:div w:id="2116904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9145A-0BE9-4B9C-87D8-45A8849DC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733F6-553B-487F-B851-48A5A7AAD14F}">
  <ds:schemaRefs>
    <ds:schemaRef ds:uri="http://schemas.microsoft.com/office/2006/metadata/properties"/>
    <ds:schemaRef ds:uri="3e5469df-49c0-4f8e-8391-f585965f44db"/>
    <ds:schemaRef ds:uri="28c2b7ba-9a77-416a-84c3-ad5406b8260e"/>
  </ds:schemaRefs>
</ds:datastoreItem>
</file>

<file path=customXml/itemProps3.xml><?xml version="1.0" encoding="utf-8"?>
<ds:datastoreItem xmlns:ds="http://schemas.openxmlformats.org/officeDocument/2006/customXml" ds:itemID="{49BABA08-668E-4241-B245-2787ADFA9BA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9C387E7-FBF9-45F9-B605-9BDFF616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1145</Words>
  <Characters>6528</Characters>
  <Application>Microsoft Office Word</Application>
  <DocSecurity>0</DocSecurity>
  <Lines>54</Lines>
  <Paragraphs>15</Paragraphs>
  <ScaleCrop>false</ScaleCrop>
  <LinksUpToDate>false</LinksUpToDate>
  <CharactersWithSpaces>7658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2017-09-28T16:25:00Z</dcterms:created>
  <dcterms:modified xsi:type="dcterms:W3CDTF">2017-09-28T16:25:00Z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AverageRating">
    <vt:lpwstr/>
  </property>
  <property fmtid="{D5CDD505-2E9C-101B-9397-08002B2CF9AE}" pid="5" name="KSOProductBuildVer">
    <vt:lpwstr>2052-10.8.0.5918</vt:lpwstr>
  </property>
</Properties>
</file>